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90A16" w14:textId="2660397C" w:rsidR="00EB3B82" w:rsidRPr="00B83EC0" w:rsidRDefault="001E145D" w:rsidP="009B6775">
      <w:pPr>
        <w:pStyle w:val="PlainText"/>
        <w:rPr>
          <w:rFonts w:ascii="Tahoma" w:hAnsi="Tahoma" w:cs="Tahoma"/>
          <w:sz w:val="22"/>
          <w:szCs w:val="22"/>
        </w:rPr>
      </w:pPr>
      <w:r w:rsidRPr="00B83EC0">
        <w:rPr>
          <w:rFonts w:ascii="Tahoma" w:hAnsi="Tahoma" w:cs="Tahoma"/>
          <w:noProof/>
          <w:sz w:val="22"/>
          <w:szCs w:val="22"/>
        </w:rPr>
        <w:drawing>
          <wp:anchor distT="0" distB="0" distL="114300" distR="114300" simplePos="0" relativeHeight="251659264" behindDoc="0" locked="0" layoutInCell="1" allowOverlap="1" wp14:anchorId="548A144D" wp14:editId="45665E66">
            <wp:simplePos x="0" y="0"/>
            <wp:positionH relativeFrom="page">
              <wp:posOffset>581025</wp:posOffset>
            </wp:positionH>
            <wp:positionV relativeFrom="page">
              <wp:posOffset>506095</wp:posOffset>
            </wp:positionV>
            <wp:extent cx="887730" cy="394335"/>
            <wp:effectExtent l="0" t="0" r="0" b="0"/>
            <wp:wrapNone/>
            <wp:docPr id="5" name="Picture 2" descr="JLLRedBlack_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LLRedBlack_White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3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C3F00" w14:textId="03403C29" w:rsidR="00A14F30" w:rsidRPr="00B83EC0" w:rsidRDefault="00A14F30" w:rsidP="00EB3B82">
      <w:pPr>
        <w:pStyle w:val="Body"/>
        <w:spacing w:after="0"/>
        <w:rPr>
          <w:rFonts w:ascii="Tahoma" w:hAnsi="Tahoma" w:cs="Tahoma"/>
          <w:sz w:val="22"/>
          <w:szCs w:val="22"/>
          <w:lang w:val="x-none" w:eastAsia="x-none"/>
        </w:rPr>
      </w:pPr>
    </w:p>
    <w:p w14:paraId="5250A0D9" w14:textId="77777777" w:rsidR="001E145D" w:rsidRPr="00B83EC0" w:rsidRDefault="001E145D" w:rsidP="00EB3B82">
      <w:pPr>
        <w:pStyle w:val="Body"/>
        <w:spacing w:after="0"/>
        <w:rPr>
          <w:rFonts w:ascii="Tahoma" w:hAnsi="Tahoma" w:cs="Tahoma"/>
          <w:sz w:val="22"/>
          <w:szCs w:val="22"/>
          <w:lang w:val="x-none" w:eastAsia="x-none"/>
        </w:rPr>
      </w:pPr>
      <w:bookmarkStart w:id="0" w:name="_GoBack"/>
      <w:bookmarkEnd w:id="0"/>
    </w:p>
    <w:p w14:paraId="02111109" w14:textId="63C73579" w:rsidR="00965E1D" w:rsidRPr="00B83EC0" w:rsidRDefault="00EB3B82" w:rsidP="00965E1D">
      <w:pPr>
        <w:pStyle w:val="Body"/>
        <w:spacing w:after="0"/>
        <w:ind w:left="-900"/>
        <w:rPr>
          <w:rFonts w:ascii="Tahoma" w:hAnsi="Tahoma" w:cs="Tahoma"/>
          <w:sz w:val="22"/>
          <w:szCs w:val="22"/>
          <w:lang w:eastAsia="x-none"/>
        </w:rPr>
      </w:pPr>
      <w:r w:rsidRPr="00B83EC0">
        <w:rPr>
          <w:rFonts w:ascii="Tahoma" w:hAnsi="Tahoma" w:cs="Tahoma"/>
          <w:sz w:val="22"/>
          <w:szCs w:val="22"/>
          <w:lang w:val="x-none" w:eastAsia="x-none"/>
        </w:rPr>
        <w:t>Re:</w:t>
      </w:r>
      <w:r w:rsidR="00965E1D" w:rsidRPr="00B83EC0">
        <w:rPr>
          <w:rFonts w:ascii="Tahoma" w:hAnsi="Tahoma" w:cs="Tahoma"/>
          <w:sz w:val="22"/>
          <w:szCs w:val="22"/>
          <w:lang w:eastAsia="x-none"/>
        </w:rPr>
        <w:t xml:space="preserve"> </w:t>
      </w:r>
      <w:r w:rsidR="00965E1D" w:rsidRPr="00B83EC0">
        <w:rPr>
          <w:rFonts w:ascii="Tahoma" w:hAnsi="Tahoma" w:cs="Tahoma"/>
          <w:sz w:val="22"/>
          <w:szCs w:val="22"/>
          <w:lang w:eastAsia="x-none"/>
        </w:rPr>
        <w:tab/>
      </w:r>
      <w:r w:rsidR="00F8397C" w:rsidRPr="00B83EC0">
        <w:rPr>
          <w:rFonts w:ascii="Tahoma" w:hAnsi="Tahoma" w:cs="Tahoma"/>
          <w:sz w:val="22"/>
          <w:szCs w:val="22"/>
          <w:lang w:val="x-none" w:eastAsia="x-none"/>
        </w:rPr>
        <w:t>Request for</w:t>
      </w:r>
      <w:r w:rsidRPr="00B83EC0">
        <w:rPr>
          <w:rFonts w:ascii="Tahoma" w:hAnsi="Tahoma" w:cs="Tahoma"/>
          <w:sz w:val="22"/>
          <w:szCs w:val="22"/>
          <w:lang w:val="x-none" w:eastAsia="x-none"/>
        </w:rPr>
        <w:t xml:space="preserve"> Proposal </w:t>
      </w:r>
    </w:p>
    <w:p w14:paraId="581BFF3A" w14:textId="09A7D3FF" w:rsidR="00A40AED" w:rsidRPr="00B83EC0" w:rsidRDefault="00A40AED" w:rsidP="00965E1D">
      <w:pPr>
        <w:pStyle w:val="Body"/>
        <w:spacing w:after="0"/>
        <w:ind w:left="-900" w:firstLine="900"/>
        <w:rPr>
          <w:rFonts w:ascii="Tahoma" w:hAnsi="Tahoma" w:cs="Tahoma"/>
          <w:sz w:val="22"/>
          <w:szCs w:val="22"/>
          <w:lang w:eastAsia="x-none"/>
        </w:rPr>
      </w:pPr>
      <w:r w:rsidRPr="00B83EC0">
        <w:rPr>
          <w:rFonts w:ascii="Tahoma" w:hAnsi="Tahoma" w:cs="Tahoma"/>
          <w:sz w:val="22"/>
          <w:szCs w:val="22"/>
          <w:lang w:eastAsia="x-none"/>
        </w:rPr>
        <w:t xml:space="preserve">Purchase of </w:t>
      </w:r>
      <w:r w:rsidR="0087233E" w:rsidRPr="00B83EC0">
        <w:rPr>
          <w:rFonts w:ascii="Tahoma" w:hAnsi="Tahoma" w:cs="Tahoma"/>
          <w:sz w:val="22"/>
          <w:szCs w:val="22"/>
          <w:lang w:eastAsia="x-none"/>
        </w:rPr>
        <w:t xml:space="preserve">Turnkey </w:t>
      </w:r>
      <w:r w:rsidRPr="00B83EC0">
        <w:rPr>
          <w:rFonts w:ascii="Tahoma" w:hAnsi="Tahoma" w:cs="Tahoma"/>
          <w:sz w:val="22"/>
          <w:szCs w:val="22"/>
          <w:lang w:eastAsia="x-none"/>
        </w:rPr>
        <w:t>Office Building</w:t>
      </w:r>
    </w:p>
    <w:p w14:paraId="451B48F5" w14:textId="77777777" w:rsidR="00A40AED" w:rsidRPr="00B83EC0" w:rsidRDefault="00A40AED" w:rsidP="00EB3B82">
      <w:pPr>
        <w:pStyle w:val="Body"/>
        <w:spacing w:after="0"/>
        <w:ind w:left="-900"/>
        <w:rPr>
          <w:rFonts w:ascii="Tahoma" w:hAnsi="Tahoma" w:cs="Tahoma"/>
          <w:sz w:val="22"/>
          <w:szCs w:val="22"/>
          <w:lang w:val="x-none" w:eastAsia="x-none"/>
        </w:rPr>
      </w:pPr>
    </w:p>
    <w:p w14:paraId="42CAC6A1" w14:textId="27744AD1" w:rsidR="00EB3B82" w:rsidRPr="00B83EC0" w:rsidRDefault="00AB0EDC" w:rsidP="00EB3B82">
      <w:pPr>
        <w:pStyle w:val="Body"/>
        <w:spacing w:after="0"/>
        <w:ind w:left="-900"/>
        <w:rPr>
          <w:rFonts w:ascii="Tahoma" w:hAnsi="Tahoma" w:cs="Tahoma"/>
          <w:sz w:val="22"/>
          <w:szCs w:val="22"/>
          <w:lang w:eastAsia="x-none"/>
        </w:rPr>
      </w:pPr>
      <w:r w:rsidRPr="00B83EC0">
        <w:rPr>
          <w:rFonts w:ascii="Tahoma" w:hAnsi="Tahoma" w:cs="Tahoma"/>
          <w:sz w:val="22"/>
          <w:szCs w:val="22"/>
          <w:lang w:eastAsia="x-none"/>
        </w:rPr>
        <w:t>To Whom it May Concern,</w:t>
      </w:r>
      <w:r w:rsidR="00852E78" w:rsidRPr="00B83EC0">
        <w:rPr>
          <w:rFonts w:ascii="Tahoma" w:hAnsi="Tahoma" w:cs="Tahoma"/>
          <w:sz w:val="22"/>
          <w:szCs w:val="22"/>
          <w:lang w:eastAsia="x-none"/>
        </w:rPr>
        <w:t xml:space="preserve"> </w:t>
      </w:r>
    </w:p>
    <w:p w14:paraId="7832F057" w14:textId="77777777" w:rsidR="00EB3B82" w:rsidRPr="00B83EC0" w:rsidRDefault="00EB3B82" w:rsidP="00EB3B82">
      <w:pPr>
        <w:pStyle w:val="Body"/>
        <w:spacing w:after="0"/>
        <w:ind w:left="-900"/>
        <w:rPr>
          <w:rFonts w:ascii="Tahoma" w:hAnsi="Tahoma" w:cs="Tahoma"/>
          <w:sz w:val="22"/>
          <w:szCs w:val="22"/>
          <w:lang w:val="x-none" w:eastAsia="x-none"/>
        </w:rPr>
      </w:pPr>
    </w:p>
    <w:p w14:paraId="553B4259" w14:textId="0CE2575F" w:rsidR="00EB3B82" w:rsidRPr="00B83EC0" w:rsidRDefault="00AC1169" w:rsidP="00EB3B82">
      <w:pPr>
        <w:pStyle w:val="Body"/>
        <w:spacing w:after="0"/>
        <w:ind w:left="-900"/>
        <w:rPr>
          <w:rFonts w:ascii="Tahoma" w:hAnsi="Tahoma" w:cs="Tahoma"/>
          <w:sz w:val="22"/>
          <w:szCs w:val="22"/>
          <w:lang w:val="x-none" w:eastAsia="x-none"/>
        </w:rPr>
      </w:pPr>
      <w:r w:rsidRPr="00B83EC0">
        <w:rPr>
          <w:rFonts w:ascii="Tahoma" w:hAnsi="Tahoma" w:cs="Tahoma"/>
          <w:sz w:val="22"/>
          <w:szCs w:val="22"/>
          <w:lang w:val="x-none" w:eastAsia="x-none"/>
        </w:rPr>
        <w:t xml:space="preserve">JLL has been authorized on behalf of </w:t>
      </w:r>
      <w:r w:rsidR="00C848DC" w:rsidRPr="00B83EC0">
        <w:rPr>
          <w:rFonts w:ascii="Tahoma" w:hAnsi="Tahoma" w:cs="Tahoma"/>
          <w:sz w:val="22"/>
          <w:szCs w:val="22"/>
          <w:lang w:eastAsia="x-none"/>
        </w:rPr>
        <w:t>the New York State Insurance Fund</w:t>
      </w:r>
      <w:r w:rsidRPr="00B83EC0">
        <w:rPr>
          <w:rFonts w:ascii="Tahoma" w:hAnsi="Tahoma" w:cs="Tahoma"/>
          <w:sz w:val="22"/>
          <w:szCs w:val="22"/>
          <w:lang w:val="x-none" w:eastAsia="x-none"/>
        </w:rPr>
        <w:t xml:space="preserve"> </w:t>
      </w:r>
      <w:r w:rsidR="00C41200" w:rsidRPr="00B83EC0">
        <w:rPr>
          <w:rFonts w:ascii="Tahoma" w:hAnsi="Tahoma" w:cs="Tahoma"/>
          <w:sz w:val="22"/>
          <w:szCs w:val="22"/>
          <w:lang w:eastAsia="x-none"/>
        </w:rPr>
        <w:t xml:space="preserve">(“Purchaser”) </w:t>
      </w:r>
      <w:r w:rsidRPr="00B83EC0">
        <w:rPr>
          <w:rFonts w:ascii="Tahoma" w:hAnsi="Tahoma" w:cs="Tahoma"/>
          <w:sz w:val="22"/>
          <w:szCs w:val="22"/>
          <w:lang w:val="x-none" w:eastAsia="x-none"/>
        </w:rPr>
        <w:t>to submit this Request for Proposal.  Our c</w:t>
      </w:r>
      <w:r w:rsidR="00F8397C" w:rsidRPr="00B83EC0">
        <w:rPr>
          <w:rFonts w:ascii="Tahoma" w:hAnsi="Tahoma" w:cs="Tahoma"/>
          <w:sz w:val="22"/>
          <w:szCs w:val="22"/>
          <w:lang w:val="x-none" w:eastAsia="x-none"/>
        </w:rPr>
        <w:t>lient wishes to own</w:t>
      </w:r>
      <w:r w:rsidR="00EE25F6" w:rsidRPr="00B83EC0">
        <w:rPr>
          <w:rFonts w:ascii="Tahoma" w:hAnsi="Tahoma" w:cs="Tahoma"/>
          <w:sz w:val="22"/>
          <w:szCs w:val="22"/>
          <w:lang w:val="x-none" w:eastAsia="x-none"/>
        </w:rPr>
        <w:t xml:space="preserve"> and occupy a new</w:t>
      </w:r>
      <w:r w:rsidRPr="00B83EC0">
        <w:rPr>
          <w:rFonts w:ascii="Tahoma" w:hAnsi="Tahoma" w:cs="Tahoma"/>
          <w:sz w:val="22"/>
          <w:szCs w:val="22"/>
          <w:lang w:val="x-none" w:eastAsia="x-none"/>
        </w:rPr>
        <w:t xml:space="preserve"> office </w:t>
      </w:r>
      <w:r w:rsidR="00F8397C" w:rsidRPr="00B83EC0">
        <w:rPr>
          <w:rFonts w:ascii="Tahoma" w:hAnsi="Tahoma" w:cs="Tahoma"/>
          <w:sz w:val="22"/>
          <w:szCs w:val="22"/>
          <w:lang w:val="x-none" w:eastAsia="x-none"/>
        </w:rPr>
        <w:t>bui</w:t>
      </w:r>
      <w:r w:rsidRPr="00B83EC0">
        <w:rPr>
          <w:rFonts w:ascii="Tahoma" w:hAnsi="Tahoma" w:cs="Tahoma"/>
          <w:sz w:val="22"/>
          <w:szCs w:val="22"/>
          <w:lang w:val="x-none" w:eastAsia="x-none"/>
        </w:rPr>
        <w:t xml:space="preserve">lding in the Albany, </w:t>
      </w:r>
      <w:r w:rsidR="00EE25F6" w:rsidRPr="00B83EC0">
        <w:rPr>
          <w:rFonts w:ascii="Tahoma" w:hAnsi="Tahoma" w:cs="Tahoma"/>
          <w:sz w:val="22"/>
          <w:szCs w:val="22"/>
          <w:lang w:val="x-none" w:eastAsia="x-none"/>
        </w:rPr>
        <w:t>New York area.</w:t>
      </w:r>
    </w:p>
    <w:p w14:paraId="5D6D3D34" w14:textId="77777777" w:rsidR="00EB3B82" w:rsidRPr="00B83EC0" w:rsidRDefault="00EB3B82" w:rsidP="00EB3B82">
      <w:pPr>
        <w:pStyle w:val="Body"/>
        <w:spacing w:after="0"/>
        <w:ind w:left="-900"/>
        <w:rPr>
          <w:rFonts w:ascii="Tahoma" w:hAnsi="Tahoma" w:cs="Tahoma"/>
          <w:sz w:val="22"/>
          <w:szCs w:val="22"/>
          <w:lang w:val="x-none" w:eastAsia="x-none"/>
        </w:rPr>
      </w:pPr>
    </w:p>
    <w:p w14:paraId="42D1CACF" w14:textId="77777777" w:rsidR="00107BCD" w:rsidRPr="00B83EC0" w:rsidRDefault="00EB3B82" w:rsidP="00107BCD">
      <w:pPr>
        <w:pStyle w:val="Body"/>
        <w:spacing w:after="0"/>
        <w:ind w:left="-900"/>
        <w:rPr>
          <w:rFonts w:ascii="Tahoma" w:hAnsi="Tahoma" w:cs="Tahoma"/>
          <w:sz w:val="22"/>
          <w:szCs w:val="22"/>
          <w:lang w:val="x-none" w:eastAsia="x-none"/>
        </w:rPr>
      </w:pPr>
      <w:r w:rsidRPr="00B83EC0">
        <w:rPr>
          <w:rFonts w:ascii="Tahoma" w:hAnsi="Tahoma" w:cs="Tahoma"/>
          <w:sz w:val="22"/>
          <w:szCs w:val="22"/>
          <w:lang w:val="x-none" w:eastAsia="x-none"/>
        </w:rPr>
        <w:t xml:space="preserve">Please respond as </w:t>
      </w:r>
      <w:r w:rsidR="00107BCD" w:rsidRPr="00B83EC0">
        <w:rPr>
          <w:rFonts w:ascii="Tahoma" w:hAnsi="Tahoma" w:cs="Tahoma"/>
          <w:sz w:val="22"/>
          <w:szCs w:val="22"/>
          <w:lang w:val="x-none" w:eastAsia="x-none"/>
        </w:rPr>
        <w:t>a TRACKED REDLINE to JLL’s form:</w:t>
      </w:r>
    </w:p>
    <w:p w14:paraId="055E35A7" w14:textId="77777777" w:rsidR="00107BCD" w:rsidRPr="00B83EC0" w:rsidRDefault="00107BCD" w:rsidP="00107BCD">
      <w:pPr>
        <w:pStyle w:val="Body"/>
        <w:spacing w:after="0"/>
        <w:ind w:left="-900"/>
        <w:rPr>
          <w:rFonts w:ascii="Tahoma" w:hAnsi="Tahoma" w:cs="Tahoma"/>
          <w:sz w:val="22"/>
          <w:szCs w:val="22"/>
          <w:lang w:val="x-none" w:eastAsia="x-none"/>
        </w:rPr>
      </w:pPr>
    </w:p>
    <w:tbl>
      <w:tblPr>
        <w:tblW w:w="1044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7110"/>
      </w:tblGrid>
      <w:tr w:rsidR="00B83EC0" w:rsidRPr="00B83EC0" w14:paraId="15328DC7" w14:textId="77777777" w:rsidTr="00F055DA">
        <w:trPr>
          <w:trHeight w:val="327"/>
        </w:trPr>
        <w:tc>
          <w:tcPr>
            <w:tcW w:w="3330" w:type="dxa"/>
          </w:tcPr>
          <w:p w14:paraId="0A3D01F7" w14:textId="77777777" w:rsidR="00FB486F" w:rsidRPr="00B83EC0" w:rsidRDefault="00FB486F"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BUILDING NAME / ADDRESS:</w:t>
            </w:r>
          </w:p>
        </w:tc>
        <w:tc>
          <w:tcPr>
            <w:tcW w:w="7110" w:type="dxa"/>
          </w:tcPr>
          <w:p w14:paraId="61812058" w14:textId="2B5E644B" w:rsidR="00FB486F" w:rsidRPr="00B83EC0" w:rsidRDefault="00C848DC" w:rsidP="00A85CA6">
            <w:pPr>
              <w:suppressAutoHyphens/>
              <w:jc w:val="both"/>
              <w:rPr>
                <w:rFonts w:ascii="Tahoma" w:hAnsi="Tahoma" w:cs="Tahoma"/>
                <w:sz w:val="22"/>
                <w:szCs w:val="22"/>
                <w:lang w:eastAsia="x-none"/>
              </w:rPr>
            </w:pPr>
            <w:r w:rsidRPr="00B83EC0">
              <w:rPr>
                <w:rFonts w:ascii="Tahoma" w:hAnsi="Tahoma" w:cs="Tahoma"/>
                <w:sz w:val="22"/>
                <w:szCs w:val="22"/>
                <w:lang w:eastAsia="x-none"/>
              </w:rPr>
              <w:t>TBD</w:t>
            </w:r>
          </w:p>
          <w:p w14:paraId="31C2B1FA" w14:textId="77777777" w:rsidR="00FB486F" w:rsidRPr="00B83EC0" w:rsidRDefault="00FB486F" w:rsidP="00A85CA6">
            <w:pPr>
              <w:suppressAutoHyphens/>
              <w:ind w:left="813"/>
              <w:jc w:val="both"/>
              <w:rPr>
                <w:rFonts w:ascii="Tahoma" w:hAnsi="Tahoma" w:cs="Tahoma"/>
                <w:sz w:val="22"/>
                <w:szCs w:val="22"/>
                <w:lang w:val="x-none" w:eastAsia="x-none"/>
              </w:rPr>
            </w:pPr>
          </w:p>
        </w:tc>
      </w:tr>
      <w:tr w:rsidR="00B83EC0" w:rsidRPr="00B83EC0" w14:paraId="3083AA72" w14:textId="77777777" w:rsidTr="00F055DA">
        <w:trPr>
          <w:trHeight w:val="327"/>
        </w:trPr>
        <w:tc>
          <w:tcPr>
            <w:tcW w:w="3330" w:type="dxa"/>
          </w:tcPr>
          <w:p w14:paraId="4F75C97C" w14:textId="77777777" w:rsidR="00FB486F" w:rsidRPr="00B83EC0" w:rsidDel="00D7144F" w:rsidRDefault="0086160B"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DEVELOPER/SELLER</w:t>
            </w:r>
            <w:r w:rsidR="00FB486F" w:rsidRPr="00B83EC0">
              <w:rPr>
                <w:rFonts w:ascii="Tahoma" w:hAnsi="Tahoma" w:cs="Tahoma"/>
                <w:sz w:val="22"/>
                <w:szCs w:val="22"/>
                <w:lang w:val="x-none" w:eastAsia="x-none"/>
              </w:rPr>
              <w:t>:</w:t>
            </w:r>
          </w:p>
        </w:tc>
        <w:tc>
          <w:tcPr>
            <w:tcW w:w="7110" w:type="dxa"/>
          </w:tcPr>
          <w:p w14:paraId="74BF6ABE" w14:textId="77777777" w:rsidR="00FB486F" w:rsidRPr="00B83EC0" w:rsidRDefault="00FB486F" w:rsidP="00A85CA6">
            <w:pPr>
              <w:pStyle w:val="ColorfulList-Accent11"/>
              <w:suppressAutoHyphens/>
              <w:ind w:left="-18"/>
              <w:jc w:val="both"/>
              <w:rPr>
                <w:rFonts w:ascii="Tahoma" w:hAnsi="Tahoma" w:cs="Tahoma"/>
                <w:sz w:val="22"/>
                <w:szCs w:val="22"/>
                <w:lang w:val="x-none" w:eastAsia="x-none"/>
              </w:rPr>
            </w:pPr>
            <w:r w:rsidRPr="00B83EC0">
              <w:rPr>
                <w:rFonts w:ascii="Tahoma" w:hAnsi="Tahoma" w:cs="Tahoma"/>
                <w:sz w:val="22"/>
                <w:szCs w:val="22"/>
                <w:lang w:val="x-none" w:eastAsia="x-none"/>
              </w:rPr>
              <w:t>Please specify and describe</w:t>
            </w:r>
            <w:bookmarkStart w:id="1" w:name="_DV_M1"/>
            <w:bookmarkEnd w:id="1"/>
            <w:r w:rsidRPr="00B83EC0">
              <w:rPr>
                <w:rFonts w:ascii="Tahoma" w:hAnsi="Tahoma" w:cs="Tahoma"/>
                <w:sz w:val="22"/>
                <w:szCs w:val="22"/>
                <w:lang w:val="x-none" w:eastAsia="x-none"/>
              </w:rPr>
              <w:t xml:space="preserve"> the </w:t>
            </w:r>
            <w:bookmarkStart w:id="2" w:name="_DV_C9"/>
            <w:r w:rsidR="001C508A" w:rsidRPr="00B83EC0">
              <w:rPr>
                <w:rFonts w:ascii="Tahoma" w:hAnsi="Tahoma" w:cs="Tahoma"/>
                <w:sz w:val="22"/>
                <w:szCs w:val="22"/>
                <w:lang w:eastAsia="x-none"/>
              </w:rPr>
              <w:t>De</w:t>
            </w:r>
            <w:r w:rsidR="0086160B" w:rsidRPr="00B83EC0">
              <w:rPr>
                <w:rFonts w:ascii="Tahoma" w:hAnsi="Tahoma" w:cs="Tahoma"/>
                <w:sz w:val="22"/>
                <w:szCs w:val="22"/>
                <w:lang w:val="x-none" w:eastAsia="x-none"/>
              </w:rPr>
              <w:t>veloper/Seller</w:t>
            </w:r>
            <w:r w:rsidRPr="00B83EC0">
              <w:rPr>
                <w:rFonts w:ascii="Tahoma" w:hAnsi="Tahoma" w:cs="Tahoma"/>
                <w:sz w:val="22"/>
                <w:szCs w:val="22"/>
                <w:lang w:val="x-none" w:eastAsia="x-none"/>
              </w:rPr>
              <w:t xml:space="preserve"> </w:t>
            </w:r>
            <w:bookmarkStart w:id="3" w:name="_DV_M2"/>
            <w:bookmarkEnd w:id="2"/>
            <w:bookmarkEnd w:id="3"/>
            <w:r w:rsidRPr="00B83EC0">
              <w:rPr>
                <w:rFonts w:ascii="Tahoma" w:hAnsi="Tahoma" w:cs="Tahoma"/>
                <w:sz w:val="22"/>
                <w:szCs w:val="22"/>
                <w:lang w:val="x-none" w:eastAsia="x-none"/>
              </w:rPr>
              <w:t xml:space="preserve">ownership entity, all participants and their percent ownership </w:t>
            </w:r>
            <w:bookmarkStart w:id="4" w:name="_DV_C11"/>
            <w:r w:rsidRPr="00B83EC0">
              <w:rPr>
                <w:rFonts w:ascii="Tahoma" w:hAnsi="Tahoma" w:cs="Tahoma"/>
                <w:sz w:val="22"/>
                <w:szCs w:val="22"/>
                <w:lang w:val="x-none" w:eastAsia="x-none"/>
              </w:rPr>
              <w:t>interests</w:t>
            </w:r>
            <w:bookmarkStart w:id="5" w:name="_DV_M3"/>
            <w:bookmarkEnd w:id="4"/>
            <w:bookmarkEnd w:id="5"/>
            <w:r w:rsidRPr="00B83EC0">
              <w:rPr>
                <w:rFonts w:ascii="Tahoma" w:hAnsi="Tahoma" w:cs="Tahoma"/>
                <w:sz w:val="22"/>
                <w:szCs w:val="22"/>
                <w:lang w:val="x-none" w:eastAsia="x-none"/>
              </w:rPr>
              <w:t xml:space="preserve"> as well as who is in control of the entity</w:t>
            </w:r>
            <w:bookmarkStart w:id="6" w:name="_DV_C12"/>
            <w:r w:rsidRPr="00B83EC0">
              <w:rPr>
                <w:rFonts w:ascii="Tahoma" w:hAnsi="Tahoma" w:cs="Tahoma"/>
                <w:sz w:val="22"/>
                <w:szCs w:val="22"/>
                <w:lang w:val="x-none" w:eastAsia="x-none"/>
              </w:rPr>
              <w:t xml:space="preserve"> (and by means of what agreement or documentation)</w:t>
            </w:r>
            <w:bookmarkStart w:id="7" w:name="_DV_M4"/>
            <w:bookmarkEnd w:id="6"/>
            <w:bookmarkEnd w:id="7"/>
            <w:r w:rsidRPr="00B83EC0">
              <w:rPr>
                <w:rFonts w:ascii="Tahoma" w:hAnsi="Tahoma" w:cs="Tahoma"/>
                <w:sz w:val="22"/>
                <w:szCs w:val="22"/>
                <w:lang w:val="x-none" w:eastAsia="x-none"/>
              </w:rPr>
              <w:t>.</w:t>
            </w:r>
          </w:p>
          <w:p w14:paraId="6E6EECE9" w14:textId="77777777" w:rsidR="00FB486F" w:rsidRPr="00B83EC0" w:rsidRDefault="00FB486F" w:rsidP="00A85CA6">
            <w:pPr>
              <w:pStyle w:val="ColorfulList-Accent11"/>
              <w:suppressAutoHyphens/>
              <w:ind w:left="-18"/>
              <w:jc w:val="both"/>
              <w:rPr>
                <w:rFonts w:ascii="Tahoma" w:hAnsi="Tahoma" w:cs="Tahoma"/>
                <w:sz w:val="22"/>
                <w:szCs w:val="22"/>
                <w:lang w:val="x-none" w:eastAsia="x-none"/>
              </w:rPr>
            </w:pPr>
          </w:p>
        </w:tc>
      </w:tr>
      <w:tr w:rsidR="00B83EC0" w:rsidRPr="00B83EC0" w14:paraId="30BF00AC" w14:textId="77777777" w:rsidTr="00F055DA">
        <w:trPr>
          <w:trHeight w:val="327"/>
        </w:trPr>
        <w:tc>
          <w:tcPr>
            <w:tcW w:w="3330" w:type="dxa"/>
          </w:tcPr>
          <w:p w14:paraId="462E9E5F" w14:textId="77777777" w:rsidR="00FB486F" w:rsidRPr="00B83EC0" w:rsidRDefault="000C57F7"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PROPERTY OWNERSHIP</w:t>
            </w:r>
            <w:r w:rsidR="00FB486F" w:rsidRPr="00B83EC0">
              <w:rPr>
                <w:rFonts w:ascii="Tahoma" w:hAnsi="Tahoma" w:cs="Tahoma"/>
                <w:sz w:val="22"/>
                <w:szCs w:val="22"/>
                <w:lang w:val="x-none" w:eastAsia="x-none"/>
              </w:rPr>
              <w:t>:</w:t>
            </w:r>
          </w:p>
        </w:tc>
        <w:tc>
          <w:tcPr>
            <w:tcW w:w="7110" w:type="dxa"/>
          </w:tcPr>
          <w:p w14:paraId="057E7CE1" w14:textId="77777777" w:rsidR="00FB486F" w:rsidRPr="00B83EC0" w:rsidRDefault="00FB486F" w:rsidP="00136E0C">
            <w:pPr>
              <w:pStyle w:val="ColorfulList-Accent11"/>
              <w:suppressAutoHyphens/>
              <w:ind w:left="0"/>
              <w:jc w:val="both"/>
              <w:rPr>
                <w:rFonts w:ascii="Tahoma" w:hAnsi="Tahoma" w:cs="Tahoma"/>
                <w:sz w:val="22"/>
                <w:szCs w:val="22"/>
                <w:lang w:val="x-none" w:eastAsia="x-none"/>
              </w:rPr>
            </w:pPr>
            <w:r w:rsidRPr="00B83EC0">
              <w:rPr>
                <w:rFonts w:ascii="Tahoma" w:hAnsi="Tahoma" w:cs="Tahoma"/>
                <w:sz w:val="22"/>
                <w:szCs w:val="22"/>
                <w:lang w:val="x-none" w:eastAsia="x-none"/>
              </w:rPr>
              <w:t xml:space="preserve">Please confirm that the </w:t>
            </w:r>
            <w:r w:rsidR="0086160B"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owns the property in fee simple.  If the </w:t>
            </w:r>
            <w:r w:rsidR="0086160B"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does not own all or a portion of the property, please specify (</w:t>
            </w:r>
            <w:proofErr w:type="spellStart"/>
            <w:r w:rsidRPr="00B83EC0">
              <w:rPr>
                <w:rFonts w:ascii="Tahoma" w:hAnsi="Tahoma" w:cs="Tahoma"/>
                <w:sz w:val="22"/>
                <w:szCs w:val="22"/>
                <w:lang w:val="x-none" w:eastAsia="x-none"/>
              </w:rPr>
              <w:t>i</w:t>
            </w:r>
            <w:proofErr w:type="spellEnd"/>
            <w:r w:rsidRPr="00B83EC0">
              <w:rPr>
                <w:rFonts w:ascii="Tahoma" w:hAnsi="Tahoma" w:cs="Tahoma"/>
                <w:sz w:val="22"/>
                <w:szCs w:val="22"/>
                <w:lang w:val="x-none" w:eastAsia="x-none"/>
              </w:rPr>
              <w:t xml:space="preserve">) the current owner, (ii) whether a written agreement has been entered into that gives the </w:t>
            </w:r>
            <w:r w:rsidR="0086160B"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the right to develop the property and (iii) the structure of such agreement with specifics (e.g., ground lease, joint venture, option to purchase, etc.).</w:t>
            </w:r>
          </w:p>
          <w:p w14:paraId="60897976" w14:textId="77777777" w:rsidR="001C3CFC" w:rsidRPr="00B83EC0" w:rsidRDefault="001C3CFC" w:rsidP="00136E0C">
            <w:pPr>
              <w:pStyle w:val="ColorfulList-Accent11"/>
              <w:suppressAutoHyphens/>
              <w:ind w:left="0"/>
              <w:jc w:val="both"/>
              <w:rPr>
                <w:rFonts w:ascii="Tahoma" w:hAnsi="Tahoma" w:cs="Tahoma"/>
                <w:sz w:val="22"/>
                <w:szCs w:val="22"/>
                <w:lang w:val="x-none" w:eastAsia="x-none"/>
              </w:rPr>
            </w:pPr>
          </w:p>
          <w:p w14:paraId="150586C7" w14:textId="77777777" w:rsidR="00FB486F" w:rsidRPr="00B83EC0" w:rsidRDefault="001C3CFC">
            <w:pPr>
              <w:pStyle w:val="ColorfulList-Accent11"/>
              <w:suppressAutoHyphens/>
              <w:ind w:left="0"/>
              <w:jc w:val="both"/>
              <w:rPr>
                <w:rFonts w:ascii="Tahoma" w:hAnsi="Tahoma" w:cs="Tahoma"/>
                <w:sz w:val="22"/>
                <w:szCs w:val="22"/>
                <w:lang w:val="x-none" w:eastAsia="x-none"/>
              </w:rPr>
            </w:pPr>
            <w:r w:rsidRPr="00B83EC0">
              <w:rPr>
                <w:rFonts w:ascii="Tahoma" w:hAnsi="Tahoma" w:cs="Tahoma"/>
                <w:sz w:val="22"/>
                <w:szCs w:val="22"/>
                <w:lang w:val="x-none" w:eastAsia="x-none"/>
              </w:rPr>
              <w:t xml:space="preserve">As a condition to Transaction execution, </w:t>
            </w:r>
            <w:r w:rsidR="001C508A"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shall provide assurance satisfactory to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that funding for the construction of the Building is in place or will be in place concurrently with the execution of  Transaction documents, which assurance shall include the initial closing of a construction loan and/or commitment of equity from creditworthy sources for the entire estimated cost of construction for the Building and a full completion guaranty for construction of the Building from a creditworthy entity acceptable to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w:t>
            </w:r>
          </w:p>
          <w:p w14:paraId="10102AC8" w14:textId="77777777" w:rsidR="00EE25F6" w:rsidRPr="00B83EC0" w:rsidRDefault="00EE25F6">
            <w:pPr>
              <w:pStyle w:val="ColorfulList-Accent11"/>
              <w:suppressAutoHyphens/>
              <w:ind w:left="0"/>
              <w:jc w:val="both"/>
              <w:rPr>
                <w:rFonts w:ascii="Tahoma" w:hAnsi="Tahoma" w:cs="Tahoma"/>
                <w:sz w:val="22"/>
                <w:szCs w:val="22"/>
                <w:lang w:val="x-none" w:eastAsia="x-none"/>
              </w:rPr>
            </w:pPr>
          </w:p>
          <w:p w14:paraId="5745EDC2" w14:textId="77777777" w:rsidR="00980F64" w:rsidRPr="00B83EC0" w:rsidRDefault="00980F64" w:rsidP="000C57F7">
            <w:pPr>
              <w:pStyle w:val="ColorfulList-Accent11"/>
              <w:suppressAutoHyphens/>
              <w:ind w:left="0"/>
              <w:jc w:val="both"/>
              <w:rPr>
                <w:rFonts w:ascii="Tahoma" w:hAnsi="Tahoma" w:cs="Tahoma"/>
                <w:sz w:val="22"/>
                <w:szCs w:val="22"/>
                <w:lang w:val="x-none" w:eastAsia="x-none"/>
              </w:rPr>
            </w:pPr>
          </w:p>
        </w:tc>
      </w:tr>
      <w:tr w:rsidR="00B83EC0" w:rsidRPr="00B83EC0" w14:paraId="1717141A" w14:textId="77777777" w:rsidTr="00F055DA">
        <w:trPr>
          <w:trHeight w:val="327"/>
        </w:trPr>
        <w:tc>
          <w:tcPr>
            <w:tcW w:w="3330" w:type="dxa"/>
          </w:tcPr>
          <w:p w14:paraId="2A898E1E" w14:textId="77777777" w:rsidR="00FB486F" w:rsidRPr="00B83EC0" w:rsidRDefault="00AC1169"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OCCUPIER/PURCHASER</w:t>
            </w:r>
            <w:r w:rsidR="00FB486F" w:rsidRPr="00B83EC0">
              <w:rPr>
                <w:rFonts w:ascii="Tahoma" w:hAnsi="Tahoma" w:cs="Tahoma"/>
                <w:sz w:val="22"/>
                <w:szCs w:val="22"/>
                <w:lang w:val="x-none" w:eastAsia="x-none"/>
              </w:rPr>
              <w:t>:</w:t>
            </w:r>
          </w:p>
        </w:tc>
        <w:tc>
          <w:tcPr>
            <w:tcW w:w="7110" w:type="dxa"/>
          </w:tcPr>
          <w:p w14:paraId="7A1DE13F" w14:textId="295E222D" w:rsidR="00FB486F" w:rsidRPr="00B83EC0" w:rsidRDefault="00C848DC" w:rsidP="003D7528">
            <w:pPr>
              <w:pStyle w:val="ColorfulList-Accent11"/>
              <w:suppressAutoHyphens/>
              <w:ind w:left="0"/>
              <w:jc w:val="both"/>
              <w:rPr>
                <w:rFonts w:ascii="Tahoma" w:hAnsi="Tahoma" w:cs="Tahoma"/>
                <w:sz w:val="22"/>
                <w:szCs w:val="22"/>
                <w:lang w:eastAsia="x-none"/>
              </w:rPr>
            </w:pPr>
            <w:r w:rsidRPr="00B83EC0">
              <w:rPr>
                <w:rFonts w:ascii="Tahoma" w:hAnsi="Tahoma" w:cs="Tahoma"/>
                <w:sz w:val="22"/>
                <w:szCs w:val="22"/>
                <w:lang w:eastAsia="x-none"/>
              </w:rPr>
              <w:t>New York State Insurance Fund</w:t>
            </w:r>
          </w:p>
          <w:p w14:paraId="6757319C" w14:textId="77777777" w:rsidR="003D7528" w:rsidRPr="00B83EC0" w:rsidRDefault="003D7528" w:rsidP="003D7528">
            <w:pPr>
              <w:pStyle w:val="ColorfulList-Accent11"/>
              <w:suppressAutoHyphens/>
              <w:ind w:left="0"/>
              <w:jc w:val="both"/>
              <w:rPr>
                <w:rFonts w:ascii="Tahoma" w:hAnsi="Tahoma" w:cs="Tahoma"/>
                <w:sz w:val="22"/>
                <w:szCs w:val="22"/>
                <w:lang w:val="x-none" w:eastAsia="x-none"/>
              </w:rPr>
            </w:pPr>
          </w:p>
        </w:tc>
      </w:tr>
      <w:tr w:rsidR="00B83EC0" w:rsidRPr="00B83EC0" w14:paraId="617039AC" w14:textId="77777777" w:rsidTr="00F055DA">
        <w:trPr>
          <w:trHeight w:val="354"/>
        </w:trPr>
        <w:tc>
          <w:tcPr>
            <w:tcW w:w="3330" w:type="dxa"/>
          </w:tcPr>
          <w:p w14:paraId="6B6AE888" w14:textId="77777777" w:rsidR="00FB486F" w:rsidRPr="00B83EC0" w:rsidRDefault="00FB486F"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PREMISES / MEASUREMENT:</w:t>
            </w:r>
          </w:p>
          <w:p w14:paraId="7F67A75B" w14:textId="77777777" w:rsidR="00FB486F" w:rsidRPr="00B83EC0" w:rsidRDefault="00FB486F">
            <w:pPr>
              <w:suppressAutoHyphens/>
              <w:jc w:val="both"/>
              <w:rPr>
                <w:rFonts w:ascii="Tahoma" w:hAnsi="Tahoma" w:cs="Tahoma"/>
                <w:sz w:val="22"/>
                <w:szCs w:val="22"/>
                <w:lang w:val="x-none" w:eastAsia="x-none"/>
              </w:rPr>
            </w:pPr>
          </w:p>
        </w:tc>
        <w:tc>
          <w:tcPr>
            <w:tcW w:w="7110" w:type="dxa"/>
          </w:tcPr>
          <w:p w14:paraId="59F7CF27" w14:textId="3CBB6C7E" w:rsidR="002B7319" w:rsidRPr="00B83EC0" w:rsidRDefault="00C848DC" w:rsidP="008E6D8C">
            <w:pPr>
              <w:suppressAutoHyphens/>
              <w:jc w:val="both"/>
              <w:rPr>
                <w:rFonts w:ascii="Tahoma" w:hAnsi="Tahoma" w:cs="Tahoma"/>
                <w:sz w:val="22"/>
                <w:szCs w:val="22"/>
                <w:lang w:eastAsia="x-none"/>
              </w:rPr>
            </w:pPr>
            <w:bookmarkStart w:id="8" w:name="_DV_C54"/>
            <w:bookmarkStart w:id="9" w:name="_DV_M31"/>
            <w:bookmarkEnd w:id="8"/>
            <w:bookmarkEnd w:id="9"/>
            <w:r w:rsidRPr="00B83EC0">
              <w:rPr>
                <w:rFonts w:ascii="Tahoma" w:hAnsi="Tahoma" w:cs="Tahoma"/>
                <w:sz w:val="22"/>
                <w:szCs w:val="22"/>
                <w:lang w:eastAsia="x-none"/>
              </w:rPr>
              <w:t xml:space="preserve">Purchaser requires an initial occupancy of ~150,000 </w:t>
            </w:r>
            <w:r w:rsidR="008B6B01" w:rsidRPr="00B83EC0">
              <w:rPr>
                <w:rFonts w:ascii="Tahoma" w:hAnsi="Tahoma" w:cs="Tahoma"/>
                <w:sz w:val="22"/>
                <w:szCs w:val="22"/>
                <w:lang w:eastAsia="x-none"/>
              </w:rPr>
              <w:t>s</w:t>
            </w:r>
            <w:r w:rsidRPr="00B83EC0">
              <w:rPr>
                <w:rFonts w:ascii="Tahoma" w:hAnsi="Tahoma" w:cs="Tahoma"/>
                <w:sz w:val="22"/>
                <w:szCs w:val="22"/>
                <w:lang w:eastAsia="x-none"/>
              </w:rPr>
              <w:t xml:space="preserve">quare </w:t>
            </w:r>
            <w:r w:rsidR="008B6B01" w:rsidRPr="00B83EC0">
              <w:rPr>
                <w:rFonts w:ascii="Tahoma" w:hAnsi="Tahoma" w:cs="Tahoma"/>
                <w:sz w:val="22"/>
                <w:szCs w:val="22"/>
                <w:lang w:eastAsia="x-none"/>
              </w:rPr>
              <w:t>f</w:t>
            </w:r>
            <w:r w:rsidRPr="00B83EC0">
              <w:rPr>
                <w:rFonts w:ascii="Tahoma" w:hAnsi="Tahoma" w:cs="Tahoma"/>
                <w:sz w:val="22"/>
                <w:szCs w:val="22"/>
                <w:lang w:eastAsia="x-none"/>
              </w:rPr>
              <w:t xml:space="preserve">eet and will </w:t>
            </w:r>
            <w:r w:rsidR="0087233E" w:rsidRPr="00B83EC0">
              <w:rPr>
                <w:rFonts w:ascii="Tahoma" w:hAnsi="Tahoma" w:cs="Tahoma"/>
                <w:sz w:val="22"/>
                <w:szCs w:val="22"/>
                <w:lang w:eastAsia="x-none"/>
              </w:rPr>
              <w:t>ultimately occupy</w:t>
            </w:r>
            <w:r w:rsidRPr="00B83EC0">
              <w:rPr>
                <w:rFonts w:ascii="Tahoma" w:hAnsi="Tahoma" w:cs="Tahoma"/>
                <w:sz w:val="22"/>
                <w:szCs w:val="22"/>
                <w:lang w:eastAsia="x-none"/>
              </w:rPr>
              <w:t xml:space="preserve"> a total of 175,000 RSF. </w:t>
            </w:r>
            <w:r w:rsidR="002B7319" w:rsidRPr="00B83EC0">
              <w:rPr>
                <w:rFonts w:ascii="Tahoma" w:hAnsi="Tahoma" w:cs="Tahoma"/>
                <w:sz w:val="22"/>
                <w:szCs w:val="22"/>
                <w:lang w:eastAsia="x-none"/>
              </w:rPr>
              <w:t xml:space="preserve">Detailed Space program is attached as Exhibit </w:t>
            </w:r>
            <w:r w:rsidR="001E145D" w:rsidRPr="00B83EC0">
              <w:rPr>
                <w:rFonts w:ascii="Tahoma" w:hAnsi="Tahoma" w:cs="Tahoma"/>
                <w:sz w:val="22"/>
                <w:szCs w:val="22"/>
                <w:lang w:eastAsia="x-none"/>
              </w:rPr>
              <w:t>2</w:t>
            </w:r>
            <w:r w:rsidR="002B7319" w:rsidRPr="00B83EC0">
              <w:rPr>
                <w:rFonts w:ascii="Tahoma" w:hAnsi="Tahoma" w:cs="Tahoma"/>
                <w:sz w:val="22"/>
                <w:szCs w:val="22"/>
                <w:lang w:eastAsia="x-none"/>
              </w:rPr>
              <w:t>.</w:t>
            </w:r>
          </w:p>
          <w:p w14:paraId="79772DB8" w14:textId="77777777" w:rsidR="0087233E" w:rsidRPr="00B83EC0" w:rsidRDefault="0087233E" w:rsidP="00C848DC">
            <w:pPr>
              <w:suppressAutoHyphens/>
              <w:jc w:val="both"/>
              <w:rPr>
                <w:rFonts w:ascii="Tahoma" w:hAnsi="Tahoma" w:cs="Tahoma"/>
                <w:spacing w:val="-3"/>
                <w:sz w:val="22"/>
                <w:szCs w:val="22"/>
              </w:rPr>
            </w:pPr>
            <w:bookmarkStart w:id="10" w:name="_DV_C63"/>
          </w:p>
          <w:p w14:paraId="21D7BE0B" w14:textId="6C21EF57" w:rsidR="00C848DC" w:rsidRPr="00B83EC0" w:rsidRDefault="002B7319" w:rsidP="00C848DC">
            <w:pPr>
              <w:suppressAutoHyphens/>
              <w:jc w:val="both"/>
              <w:rPr>
                <w:rFonts w:ascii="Tahoma" w:hAnsi="Tahoma" w:cs="Tahoma"/>
                <w:spacing w:val="-3"/>
                <w:sz w:val="22"/>
                <w:szCs w:val="22"/>
              </w:rPr>
            </w:pPr>
            <w:r w:rsidRPr="00B83EC0">
              <w:rPr>
                <w:rFonts w:ascii="Tahoma" w:hAnsi="Tahoma" w:cs="Tahoma"/>
                <w:spacing w:val="-3"/>
                <w:sz w:val="22"/>
                <w:szCs w:val="22"/>
              </w:rPr>
              <w:t>In your response p</w:t>
            </w:r>
            <w:r w:rsidR="00C848DC" w:rsidRPr="00B83EC0">
              <w:rPr>
                <w:rFonts w:ascii="Tahoma" w:hAnsi="Tahoma" w:cs="Tahoma"/>
                <w:spacing w:val="-3"/>
                <w:sz w:val="22"/>
                <w:szCs w:val="22"/>
              </w:rPr>
              <w:t xml:space="preserve">rovide </w:t>
            </w:r>
            <w:r w:rsidR="00D8084F" w:rsidRPr="00B83EC0">
              <w:rPr>
                <w:rFonts w:ascii="Tahoma" w:hAnsi="Tahoma" w:cs="Tahoma"/>
                <w:spacing w:val="-3"/>
                <w:sz w:val="22"/>
                <w:szCs w:val="22"/>
              </w:rPr>
              <w:t>floor</w:t>
            </w:r>
            <w:r w:rsidR="00C848DC" w:rsidRPr="00B83EC0">
              <w:rPr>
                <w:rFonts w:ascii="Tahoma" w:hAnsi="Tahoma" w:cs="Tahoma"/>
                <w:spacing w:val="-3"/>
                <w:sz w:val="22"/>
                <w:szCs w:val="22"/>
              </w:rPr>
              <w:t xml:space="preserve">plans </w:t>
            </w:r>
            <w:r w:rsidR="00D8084F" w:rsidRPr="00B83EC0">
              <w:rPr>
                <w:rFonts w:ascii="Tahoma" w:hAnsi="Tahoma" w:cs="Tahoma"/>
                <w:spacing w:val="-3"/>
                <w:sz w:val="22"/>
                <w:szCs w:val="22"/>
              </w:rPr>
              <w:t xml:space="preserve">of each floor </w:t>
            </w:r>
            <w:r w:rsidR="00C848DC" w:rsidRPr="00B83EC0">
              <w:rPr>
                <w:rFonts w:ascii="Tahoma" w:hAnsi="Tahoma" w:cs="Tahoma"/>
                <w:spacing w:val="-3"/>
                <w:sz w:val="22"/>
                <w:szCs w:val="22"/>
              </w:rPr>
              <w:t>of the Building, and a site plan</w:t>
            </w:r>
            <w:r w:rsidR="00D8084F" w:rsidRPr="00B83EC0">
              <w:rPr>
                <w:rFonts w:ascii="Tahoma" w:hAnsi="Tahoma" w:cs="Tahoma"/>
                <w:spacing w:val="-3"/>
                <w:sz w:val="22"/>
                <w:szCs w:val="22"/>
              </w:rPr>
              <w:t xml:space="preserve"> of the property that will be conveyed</w:t>
            </w:r>
            <w:r w:rsidR="00C848DC" w:rsidRPr="00B83EC0">
              <w:rPr>
                <w:rFonts w:ascii="Tahoma" w:hAnsi="Tahoma" w:cs="Tahoma"/>
                <w:spacing w:val="-3"/>
                <w:sz w:val="22"/>
                <w:szCs w:val="22"/>
              </w:rPr>
              <w:t xml:space="preserve">. If the Building is part of a bigger multi-use or multi-building complex, provide a general description of the size and scope of the broader complex, as well as anticipated delivery schedules for each part of the complex.  Indicate whether the Building and/or complex is anticipated to have other uses (i.e. hotel, retail, residential, restaurant), what the relative size of those components would </w:t>
            </w:r>
            <w:r w:rsidR="00C848DC" w:rsidRPr="00B83EC0">
              <w:rPr>
                <w:rFonts w:ascii="Tahoma" w:hAnsi="Tahoma" w:cs="Tahoma"/>
                <w:spacing w:val="-3"/>
                <w:sz w:val="22"/>
                <w:szCs w:val="22"/>
              </w:rPr>
              <w:lastRenderedPageBreak/>
              <w:t xml:space="preserve">be, where they would be located and an indication of ingress/egress and access routes to the different components.  </w:t>
            </w:r>
          </w:p>
          <w:p w14:paraId="6CE7D46A" w14:textId="14CCD16F" w:rsidR="0087233E" w:rsidRPr="00B83EC0" w:rsidRDefault="0087233E" w:rsidP="00C848DC">
            <w:pPr>
              <w:suppressAutoHyphens/>
              <w:jc w:val="both"/>
              <w:rPr>
                <w:rFonts w:ascii="Tahoma" w:hAnsi="Tahoma" w:cs="Tahoma"/>
                <w:spacing w:val="-3"/>
                <w:sz w:val="22"/>
                <w:szCs w:val="22"/>
              </w:rPr>
            </w:pPr>
          </w:p>
          <w:p w14:paraId="108B4A99" w14:textId="09EE0268" w:rsidR="0087233E" w:rsidRPr="00B83EC0" w:rsidRDefault="0087233E" w:rsidP="00C848DC">
            <w:pPr>
              <w:suppressAutoHyphens/>
              <w:jc w:val="both"/>
              <w:rPr>
                <w:rFonts w:ascii="Tahoma" w:hAnsi="Tahoma" w:cs="Tahoma"/>
                <w:spacing w:val="-3"/>
                <w:sz w:val="22"/>
                <w:szCs w:val="22"/>
              </w:rPr>
            </w:pPr>
            <w:r w:rsidRPr="00B83EC0">
              <w:rPr>
                <w:rFonts w:ascii="Tahoma" w:hAnsi="Tahoma" w:cs="Tahoma"/>
                <w:spacing w:val="-3"/>
                <w:sz w:val="22"/>
                <w:szCs w:val="22"/>
              </w:rPr>
              <w:t>Indicate how Purchaser will occupy initial premises and then occupy expansion premises.</w:t>
            </w:r>
          </w:p>
          <w:p w14:paraId="6CA25F05" w14:textId="77777777" w:rsidR="00C848DC" w:rsidRPr="00B83EC0" w:rsidRDefault="00C848DC" w:rsidP="00C848DC">
            <w:pPr>
              <w:suppressAutoHyphens/>
              <w:jc w:val="both"/>
              <w:rPr>
                <w:rFonts w:ascii="Tahoma" w:hAnsi="Tahoma" w:cs="Tahoma"/>
                <w:spacing w:val="-3"/>
                <w:sz w:val="22"/>
                <w:szCs w:val="22"/>
              </w:rPr>
            </w:pPr>
          </w:p>
          <w:p w14:paraId="529F1A9B" w14:textId="77777777" w:rsidR="00C848DC" w:rsidRPr="00B83EC0" w:rsidRDefault="00C848DC" w:rsidP="00C848DC">
            <w:pPr>
              <w:suppressAutoHyphens/>
              <w:jc w:val="both"/>
              <w:rPr>
                <w:rFonts w:ascii="Tahoma" w:hAnsi="Tahoma" w:cs="Tahoma"/>
                <w:spacing w:val="-3"/>
                <w:sz w:val="22"/>
                <w:szCs w:val="22"/>
              </w:rPr>
            </w:pPr>
            <w:r w:rsidRPr="00B83EC0">
              <w:rPr>
                <w:rFonts w:ascii="Tahoma" w:hAnsi="Tahoma" w:cs="Tahoma"/>
                <w:spacing w:val="-3"/>
                <w:sz w:val="22"/>
                <w:szCs w:val="22"/>
              </w:rPr>
              <w:t>Describe all land use/zoning entitlements that are required to develop the Building (and complex if the entitlement of the Building is tied to those for a larger complex), and any additional property acquisitions required (i.e. land and/or air rights). Describe any remaining conditions to obtain or use such land use/zoning entitlements (including a detailed timeline for satisfying such conditions and identification of regulatory agencies having jurisdiction.</w:t>
            </w:r>
          </w:p>
          <w:p w14:paraId="10D5485B" w14:textId="77777777" w:rsidR="00C848DC" w:rsidRPr="00B83EC0" w:rsidRDefault="00C848DC" w:rsidP="00C848DC">
            <w:pPr>
              <w:suppressAutoHyphens/>
              <w:jc w:val="both"/>
              <w:rPr>
                <w:rFonts w:ascii="Tahoma" w:hAnsi="Tahoma" w:cs="Tahoma"/>
                <w:spacing w:val="-3"/>
                <w:sz w:val="22"/>
                <w:szCs w:val="22"/>
              </w:rPr>
            </w:pPr>
          </w:p>
          <w:p w14:paraId="58E9C338" w14:textId="002DAEF9" w:rsidR="002B7319" w:rsidRPr="00B83EC0" w:rsidRDefault="002B7319" w:rsidP="002B7319">
            <w:pPr>
              <w:suppressAutoHyphens/>
              <w:jc w:val="both"/>
              <w:rPr>
                <w:rFonts w:ascii="Tahoma" w:hAnsi="Tahoma" w:cs="Tahoma"/>
                <w:sz w:val="22"/>
                <w:szCs w:val="22"/>
                <w:lang w:eastAsia="x-none"/>
              </w:rPr>
            </w:pPr>
            <w:r w:rsidRPr="00B83EC0">
              <w:rPr>
                <w:rFonts w:ascii="Tahoma" w:hAnsi="Tahoma" w:cs="Tahoma"/>
                <w:sz w:val="22"/>
                <w:szCs w:val="22"/>
                <w:lang w:val="x-none" w:eastAsia="x-none"/>
              </w:rPr>
              <w:t xml:space="preserve">Please </w:t>
            </w:r>
            <w:r w:rsidR="00D8084F" w:rsidRPr="00B83EC0">
              <w:rPr>
                <w:rFonts w:ascii="Tahoma" w:hAnsi="Tahoma" w:cs="Tahoma"/>
                <w:sz w:val="22"/>
                <w:szCs w:val="22"/>
                <w:lang w:eastAsia="x-none"/>
              </w:rPr>
              <w:t xml:space="preserve">provide </w:t>
            </w:r>
            <w:r w:rsidRPr="00B83EC0">
              <w:rPr>
                <w:rFonts w:ascii="Tahoma" w:hAnsi="Tahoma" w:cs="Tahoma"/>
                <w:sz w:val="22"/>
                <w:szCs w:val="22"/>
                <w:lang w:eastAsia="x-none"/>
              </w:rPr>
              <w:t>800 parking spaces including 10 electric charging stations.</w:t>
            </w:r>
          </w:p>
          <w:p w14:paraId="76A14F53" w14:textId="74432BBB" w:rsidR="00FB486F" w:rsidRPr="00B83EC0" w:rsidRDefault="00FB486F" w:rsidP="00C848DC">
            <w:pPr>
              <w:suppressAutoHyphens/>
              <w:jc w:val="both"/>
              <w:rPr>
                <w:rFonts w:ascii="Tahoma" w:hAnsi="Tahoma" w:cs="Tahoma"/>
                <w:sz w:val="22"/>
                <w:szCs w:val="22"/>
                <w:lang w:val="x-none" w:eastAsia="x-none"/>
              </w:rPr>
            </w:pPr>
            <w:r w:rsidRPr="00B83EC0">
              <w:rPr>
                <w:rFonts w:ascii="Tahoma" w:hAnsi="Tahoma" w:cs="Tahoma"/>
                <w:sz w:val="22"/>
                <w:szCs w:val="22"/>
                <w:lang w:val="x-none" w:eastAsia="x-none"/>
              </w:rPr>
              <w:t xml:space="preserve">Please </w:t>
            </w:r>
            <w:r w:rsidR="00EE25F6" w:rsidRPr="00B83EC0">
              <w:rPr>
                <w:rFonts w:ascii="Tahoma" w:hAnsi="Tahoma" w:cs="Tahoma"/>
                <w:sz w:val="22"/>
                <w:szCs w:val="22"/>
                <w:lang w:val="x-none" w:eastAsia="x-none"/>
              </w:rPr>
              <w:t>provide an overview of the</w:t>
            </w:r>
            <w:r w:rsidRPr="00B83EC0">
              <w:rPr>
                <w:rFonts w:ascii="Tahoma" w:hAnsi="Tahoma" w:cs="Tahoma"/>
                <w:sz w:val="22"/>
                <w:szCs w:val="22"/>
                <w:lang w:val="x-none" w:eastAsia="x-none"/>
              </w:rPr>
              <w:t xml:space="preserve"> parking facilities </w:t>
            </w:r>
            <w:r w:rsidR="00C848DC" w:rsidRPr="00B83EC0">
              <w:rPr>
                <w:rFonts w:ascii="Tahoma" w:hAnsi="Tahoma" w:cs="Tahoma"/>
                <w:sz w:val="22"/>
                <w:szCs w:val="22"/>
                <w:lang w:eastAsia="x-none"/>
              </w:rPr>
              <w:t>including</w:t>
            </w:r>
            <w:r w:rsidRPr="00B83EC0">
              <w:rPr>
                <w:rFonts w:ascii="Tahoma" w:hAnsi="Tahoma" w:cs="Tahoma"/>
                <w:sz w:val="22"/>
                <w:szCs w:val="22"/>
                <w:lang w:val="x-none" w:eastAsia="x-none"/>
              </w:rPr>
              <w:t xml:space="preserve"> the path of access from the garage</w:t>
            </w:r>
            <w:r w:rsidR="00EE25F6" w:rsidRPr="00B83EC0">
              <w:rPr>
                <w:rFonts w:ascii="Tahoma" w:hAnsi="Tahoma" w:cs="Tahoma"/>
                <w:sz w:val="22"/>
                <w:szCs w:val="22"/>
                <w:lang w:val="x-none" w:eastAsia="x-none"/>
              </w:rPr>
              <w:t xml:space="preserve"> or parking areas</w:t>
            </w:r>
            <w:r w:rsidRPr="00B83EC0">
              <w:rPr>
                <w:rFonts w:ascii="Tahoma" w:hAnsi="Tahoma" w:cs="Tahoma"/>
                <w:sz w:val="22"/>
                <w:szCs w:val="22"/>
                <w:lang w:val="x-none" w:eastAsia="x-none"/>
              </w:rPr>
              <w:t xml:space="preserve"> to the building lobby.  </w:t>
            </w:r>
            <w:bookmarkStart w:id="11" w:name="_DV_C65"/>
            <w:bookmarkEnd w:id="10"/>
          </w:p>
          <w:bookmarkEnd w:id="11"/>
          <w:p w14:paraId="256D0815" w14:textId="77777777" w:rsidR="00FB486F" w:rsidRPr="00B83EC0" w:rsidRDefault="00FB486F" w:rsidP="00A85CA6">
            <w:pPr>
              <w:rPr>
                <w:rFonts w:ascii="Tahoma" w:hAnsi="Tahoma" w:cs="Tahoma"/>
                <w:sz w:val="22"/>
                <w:szCs w:val="22"/>
                <w:lang w:val="x-none" w:eastAsia="x-none"/>
              </w:rPr>
            </w:pPr>
          </w:p>
          <w:p w14:paraId="62DBDAE1" w14:textId="523979EA" w:rsidR="00EB78E5" w:rsidRPr="00B83EC0" w:rsidRDefault="0086160B" w:rsidP="00087A0D">
            <w:pPr>
              <w:pStyle w:val="CM1"/>
              <w:suppressAutoHyphens/>
              <w:jc w:val="both"/>
              <w:rPr>
                <w:rFonts w:ascii="Tahoma" w:hAnsi="Tahoma" w:cs="Tahoma"/>
                <w:sz w:val="22"/>
                <w:szCs w:val="22"/>
                <w:lang w:val="x-none" w:eastAsia="x-none"/>
              </w:rPr>
            </w:pPr>
            <w:r w:rsidRPr="00B83EC0">
              <w:rPr>
                <w:rFonts w:ascii="Tahoma" w:hAnsi="Tahoma" w:cs="Tahoma"/>
                <w:sz w:val="22"/>
                <w:szCs w:val="22"/>
                <w:lang w:val="x-none" w:eastAsia="x-none"/>
              </w:rPr>
              <w:t>Developer/Seller</w:t>
            </w:r>
            <w:r w:rsidR="00EB78E5" w:rsidRPr="00B83EC0">
              <w:rPr>
                <w:rFonts w:ascii="Tahoma" w:hAnsi="Tahoma" w:cs="Tahoma"/>
                <w:sz w:val="22"/>
                <w:szCs w:val="22"/>
                <w:lang w:val="x-none" w:eastAsia="x-none"/>
              </w:rPr>
              <w:t xml:space="preserve"> shall confirm that the square footage of the Premises will be measured in accordance with single </w:t>
            </w:r>
            <w:r w:rsidR="001A21FB" w:rsidRPr="00B83EC0">
              <w:rPr>
                <w:rFonts w:ascii="Tahoma" w:hAnsi="Tahoma" w:cs="Tahoma"/>
                <w:sz w:val="22"/>
                <w:szCs w:val="22"/>
                <w:lang w:val="x-none" w:eastAsia="x-none"/>
              </w:rPr>
              <w:t>Purchaser</w:t>
            </w:r>
            <w:r w:rsidR="00EB78E5" w:rsidRPr="00B83EC0">
              <w:rPr>
                <w:rFonts w:ascii="Tahoma" w:hAnsi="Tahoma" w:cs="Tahoma"/>
                <w:sz w:val="22"/>
                <w:szCs w:val="22"/>
                <w:lang w:val="x-none" w:eastAsia="x-none"/>
              </w:rPr>
              <w:t xml:space="preserve"> BOMA ANSI Z65.1-2010. </w:t>
            </w:r>
            <w:r w:rsidRPr="00B83EC0">
              <w:rPr>
                <w:rFonts w:ascii="Tahoma" w:hAnsi="Tahoma" w:cs="Tahoma"/>
                <w:sz w:val="22"/>
                <w:szCs w:val="22"/>
                <w:lang w:val="x-none" w:eastAsia="x-none"/>
              </w:rPr>
              <w:t>Developer/Seller</w:t>
            </w:r>
            <w:r w:rsidR="00EB78E5" w:rsidRPr="00B83EC0">
              <w:rPr>
                <w:rFonts w:ascii="Tahoma" w:hAnsi="Tahoma" w:cs="Tahoma"/>
                <w:sz w:val="22"/>
                <w:szCs w:val="22"/>
                <w:lang w:val="x-none" w:eastAsia="x-none"/>
              </w:rPr>
              <w:t xml:space="preserve"> agrees to provide certification by the </w:t>
            </w:r>
            <w:r w:rsidRPr="00B83EC0">
              <w:rPr>
                <w:rFonts w:ascii="Tahoma" w:hAnsi="Tahoma" w:cs="Tahoma"/>
                <w:sz w:val="22"/>
                <w:szCs w:val="22"/>
                <w:lang w:val="x-none" w:eastAsia="x-none"/>
              </w:rPr>
              <w:t>Developer/Seller</w:t>
            </w:r>
            <w:r w:rsidR="00EB78E5" w:rsidRPr="00B83EC0">
              <w:rPr>
                <w:rFonts w:ascii="Tahoma" w:hAnsi="Tahoma" w:cs="Tahoma"/>
                <w:sz w:val="22"/>
                <w:szCs w:val="22"/>
                <w:lang w:val="x-none" w:eastAsia="x-none"/>
              </w:rPr>
              <w:t xml:space="preserve">’s architect of the measurement of the Premises.  </w:t>
            </w:r>
          </w:p>
          <w:p w14:paraId="2768CDFF" w14:textId="77777777" w:rsidR="00EB78E5" w:rsidRPr="00B83EC0" w:rsidRDefault="00EB78E5" w:rsidP="00EB78E5">
            <w:pPr>
              <w:pStyle w:val="CM1"/>
              <w:suppressAutoHyphens/>
              <w:jc w:val="both"/>
              <w:rPr>
                <w:rFonts w:ascii="Tahoma" w:hAnsi="Tahoma" w:cs="Tahoma"/>
                <w:sz w:val="22"/>
                <w:szCs w:val="22"/>
                <w:lang w:val="x-none" w:eastAsia="x-none"/>
              </w:rPr>
            </w:pPr>
          </w:p>
          <w:p w14:paraId="4F21DEE1" w14:textId="7FE5CF9B" w:rsidR="00980F64" w:rsidRPr="00B83EC0" w:rsidRDefault="00EB78E5" w:rsidP="00D8084F">
            <w:pPr>
              <w:pStyle w:val="CM1"/>
              <w:widowControl/>
              <w:suppressAutoHyphens/>
              <w:spacing w:line="240" w:lineRule="auto"/>
              <w:jc w:val="both"/>
              <w:rPr>
                <w:rFonts w:ascii="Tahoma" w:hAnsi="Tahoma" w:cs="Tahoma"/>
                <w:sz w:val="22"/>
                <w:szCs w:val="22"/>
                <w:lang w:val="x-none" w:eastAsia="x-none"/>
              </w:rPr>
            </w:pPr>
            <w:r w:rsidRPr="00B83EC0">
              <w:rPr>
                <w:rFonts w:ascii="Tahoma" w:hAnsi="Tahoma" w:cs="Tahoma"/>
                <w:sz w:val="22"/>
                <w:szCs w:val="22"/>
                <w:lang w:val="x-none" w:eastAsia="x-none"/>
              </w:rPr>
              <w:t xml:space="preserve">Prior to </w:t>
            </w:r>
            <w:r w:rsidR="00EE25F6" w:rsidRPr="00B83EC0">
              <w:rPr>
                <w:rFonts w:ascii="Tahoma" w:hAnsi="Tahoma" w:cs="Tahoma"/>
                <w:sz w:val="22"/>
                <w:szCs w:val="22"/>
                <w:lang w:val="x-none" w:eastAsia="x-none"/>
              </w:rPr>
              <w:t>closing</w:t>
            </w:r>
            <w:r w:rsidRPr="00B83EC0">
              <w:rPr>
                <w:rFonts w:ascii="Tahoma" w:hAnsi="Tahoma" w:cs="Tahoma"/>
                <w:sz w:val="22"/>
                <w:szCs w:val="22"/>
                <w:lang w:val="x-none" w:eastAsia="x-none"/>
              </w:rPr>
              <w:t xml:space="preserve">, </w:t>
            </w:r>
            <w:r w:rsidR="001A21FB" w:rsidRPr="00B83EC0">
              <w:rPr>
                <w:rFonts w:ascii="Tahoma" w:hAnsi="Tahoma" w:cs="Tahoma"/>
                <w:sz w:val="22"/>
                <w:szCs w:val="22"/>
                <w:lang w:val="x-none" w:eastAsia="x-none"/>
              </w:rPr>
              <w:t>Purchaser</w:t>
            </w:r>
            <w:r w:rsidRPr="00B83EC0">
              <w:rPr>
                <w:rFonts w:ascii="Tahoma" w:hAnsi="Tahoma" w:cs="Tahoma"/>
                <w:sz w:val="22"/>
                <w:szCs w:val="22"/>
                <w:lang w:val="x-none" w:eastAsia="x-none"/>
              </w:rPr>
              <w:t>’s architect shall have the ability to confirm such measurement.</w:t>
            </w:r>
            <w:bookmarkStart w:id="12" w:name="_DV_M32"/>
            <w:bookmarkStart w:id="13" w:name="_DV_M34"/>
            <w:bookmarkStart w:id="14" w:name="_DV_M35"/>
            <w:bookmarkStart w:id="15" w:name="_DV_M36"/>
            <w:bookmarkStart w:id="16" w:name="_DV_M37"/>
            <w:bookmarkStart w:id="17" w:name="_DV_M38"/>
            <w:bookmarkEnd w:id="12"/>
            <w:bookmarkEnd w:id="13"/>
            <w:bookmarkEnd w:id="14"/>
            <w:bookmarkEnd w:id="15"/>
            <w:bookmarkEnd w:id="16"/>
            <w:bookmarkEnd w:id="17"/>
          </w:p>
        </w:tc>
      </w:tr>
      <w:tr w:rsidR="00B83EC0" w:rsidRPr="00B83EC0" w14:paraId="2319BA07" w14:textId="77777777" w:rsidTr="00F055DA">
        <w:trPr>
          <w:trHeight w:val="327"/>
        </w:trPr>
        <w:tc>
          <w:tcPr>
            <w:tcW w:w="3330" w:type="dxa"/>
          </w:tcPr>
          <w:p w14:paraId="296176D1" w14:textId="48E05BD6" w:rsidR="00FB486F" w:rsidRPr="00B83EC0" w:rsidDel="00D7144F" w:rsidRDefault="002B7319" w:rsidP="008415F4">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eastAsia="x-none"/>
              </w:rPr>
              <w:lastRenderedPageBreak/>
              <w:t xml:space="preserve">BUILDING AND </w:t>
            </w:r>
            <w:r w:rsidR="00FB486F" w:rsidRPr="00B83EC0">
              <w:rPr>
                <w:rFonts w:ascii="Tahoma" w:hAnsi="Tahoma" w:cs="Tahoma"/>
                <w:sz w:val="22"/>
                <w:szCs w:val="22"/>
                <w:lang w:val="x-none" w:eastAsia="x-none"/>
              </w:rPr>
              <w:t>FLOOR DETAILS:</w:t>
            </w:r>
            <w:r w:rsidR="00FB486F" w:rsidRPr="00B83EC0">
              <w:rPr>
                <w:rFonts w:ascii="Tahoma" w:hAnsi="Tahoma" w:cs="Tahoma"/>
                <w:sz w:val="22"/>
                <w:szCs w:val="22"/>
                <w:lang w:val="x-none" w:eastAsia="x-none"/>
              </w:rPr>
              <w:br/>
            </w:r>
            <w:r w:rsidR="00FB486F" w:rsidRPr="00B83EC0">
              <w:rPr>
                <w:rFonts w:ascii="Tahoma" w:hAnsi="Tahoma" w:cs="Tahoma"/>
                <w:sz w:val="22"/>
                <w:szCs w:val="22"/>
                <w:lang w:val="x-none" w:eastAsia="x-none"/>
              </w:rPr>
              <w:br/>
            </w:r>
          </w:p>
        </w:tc>
        <w:tc>
          <w:tcPr>
            <w:tcW w:w="7110" w:type="dxa"/>
          </w:tcPr>
          <w:p w14:paraId="1B180905" w14:textId="3FA11651" w:rsidR="00FB486F" w:rsidRPr="00B83EC0" w:rsidRDefault="00FB486F" w:rsidP="001E106F">
            <w:pPr>
              <w:suppressAutoHyphens/>
              <w:ind w:left="-87"/>
              <w:jc w:val="both"/>
              <w:rPr>
                <w:rFonts w:ascii="Tahoma" w:hAnsi="Tahoma" w:cs="Tahoma"/>
                <w:sz w:val="22"/>
                <w:szCs w:val="22"/>
                <w:lang w:eastAsia="x-none"/>
              </w:rPr>
            </w:pPr>
            <w:r w:rsidRPr="00B83EC0">
              <w:rPr>
                <w:rFonts w:ascii="Tahoma" w:hAnsi="Tahoma" w:cs="Tahoma"/>
                <w:sz w:val="22"/>
                <w:szCs w:val="22"/>
                <w:lang w:val="x-none" w:eastAsia="x-none"/>
              </w:rPr>
              <w:t xml:space="preserve">Please provide a stacking plan of </w:t>
            </w:r>
            <w:r w:rsidR="002B7319" w:rsidRPr="00B83EC0">
              <w:rPr>
                <w:rFonts w:ascii="Tahoma" w:hAnsi="Tahoma" w:cs="Tahoma"/>
                <w:sz w:val="22"/>
                <w:szCs w:val="22"/>
                <w:lang w:eastAsia="x-none"/>
              </w:rPr>
              <w:t>the</w:t>
            </w:r>
            <w:r w:rsidRPr="00B83EC0">
              <w:rPr>
                <w:rFonts w:ascii="Tahoma" w:hAnsi="Tahoma" w:cs="Tahoma"/>
                <w:sz w:val="22"/>
                <w:szCs w:val="22"/>
                <w:lang w:val="x-none" w:eastAsia="x-none"/>
              </w:rPr>
              <w:t xml:space="preserve"> floors</w:t>
            </w:r>
            <w:r w:rsidR="002B7319" w:rsidRPr="00B83EC0">
              <w:rPr>
                <w:rFonts w:ascii="Tahoma" w:hAnsi="Tahoma" w:cs="Tahoma"/>
                <w:sz w:val="22"/>
                <w:szCs w:val="22"/>
                <w:lang w:eastAsia="x-none"/>
              </w:rPr>
              <w:t xml:space="preserve"> </w:t>
            </w:r>
            <w:r w:rsidRPr="00B83EC0">
              <w:rPr>
                <w:rFonts w:ascii="Tahoma" w:hAnsi="Tahoma" w:cs="Tahoma"/>
                <w:sz w:val="22"/>
                <w:szCs w:val="22"/>
                <w:lang w:val="x-none" w:eastAsia="x-none"/>
              </w:rPr>
              <w:t>and the entire envelope of the building(s) together with elevations showing the height of each floor of the Building</w:t>
            </w:r>
            <w:r w:rsidR="00D8084F" w:rsidRPr="00B83EC0">
              <w:rPr>
                <w:rFonts w:ascii="Tahoma" w:hAnsi="Tahoma" w:cs="Tahoma"/>
                <w:sz w:val="22"/>
                <w:szCs w:val="22"/>
                <w:lang w:eastAsia="x-none"/>
              </w:rPr>
              <w:t xml:space="preserve"> and including </w:t>
            </w:r>
            <w:r w:rsidR="002B7319" w:rsidRPr="00B83EC0">
              <w:rPr>
                <w:rFonts w:ascii="Tahoma" w:hAnsi="Tahoma" w:cs="Tahoma"/>
                <w:sz w:val="22"/>
                <w:szCs w:val="22"/>
                <w:lang w:eastAsia="x-none"/>
              </w:rPr>
              <w:t xml:space="preserve">proposed </w:t>
            </w:r>
            <w:r w:rsidR="00D8084F" w:rsidRPr="00B83EC0">
              <w:rPr>
                <w:rFonts w:ascii="Tahoma" w:hAnsi="Tahoma" w:cs="Tahoma"/>
                <w:sz w:val="22"/>
                <w:szCs w:val="22"/>
                <w:lang w:eastAsia="x-none"/>
              </w:rPr>
              <w:t xml:space="preserve">dimensions and </w:t>
            </w:r>
            <w:r w:rsidR="002B7319" w:rsidRPr="00B83EC0">
              <w:rPr>
                <w:rFonts w:ascii="Tahoma" w:hAnsi="Tahoma" w:cs="Tahoma"/>
                <w:sz w:val="22"/>
                <w:szCs w:val="22"/>
                <w:lang w:eastAsia="x-none"/>
              </w:rPr>
              <w:t>finishes of the exterio</w:t>
            </w:r>
            <w:r w:rsidR="00D8084F" w:rsidRPr="00B83EC0">
              <w:rPr>
                <w:rFonts w:ascii="Tahoma" w:hAnsi="Tahoma" w:cs="Tahoma"/>
                <w:sz w:val="22"/>
                <w:szCs w:val="22"/>
                <w:lang w:eastAsia="x-none"/>
              </w:rPr>
              <w:t>r.</w:t>
            </w:r>
          </w:p>
          <w:p w14:paraId="041EB72C" w14:textId="77777777" w:rsidR="00FB486F" w:rsidRPr="00B83EC0" w:rsidRDefault="00FB486F" w:rsidP="00087A0D">
            <w:pPr>
              <w:pStyle w:val="ColorfulList-Accent11"/>
              <w:ind w:left="0"/>
              <w:rPr>
                <w:rFonts w:ascii="Tahoma" w:hAnsi="Tahoma" w:cs="Tahoma"/>
                <w:sz w:val="22"/>
                <w:szCs w:val="22"/>
                <w:lang w:val="x-none" w:eastAsia="x-none"/>
              </w:rPr>
            </w:pPr>
          </w:p>
          <w:p w14:paraId="40D76A67" w14:textId="2E5A70BC" w:rsidR="00620A2E" w:rsidRPr="00B83EC0" w:rsidRDefault="00FB486F" w:rsidP="00D8084F">
            <w:pPr>
              <w:suppressAutoHyphens/>
              <w:ind w:left="-87"/>
              <w:jc w:val="both"/>
              <w:rPr>
                <w:rFonts w:ascii="Tahoma" w:hAnsi="Tahoma" w:cs="Tahoma"/>
                <w:sz w:val="22"/>
                <w:szCs w:val="22"/>
                <w:lang w:val="x-none" w:eastAsia="x-none"/>
              </w:rPr>
            </w:pPr>
            <w:r w:rsidRPr="00B83EC0">
              <w:rPr>
                <w:rFonts w:ascii="Tahoma" w:hAnsi="Tahoma" w:cs="Tahoma"/>
                <w:sz w:val="22"/>
                <w:szCs w:val="22"/>
                <w:lang w:val="x-none" w:eastAsia="x-none"/>
              </w:rPr>
              <w:t>Please provid</w:t>
            </w:r>
            <w:r w:rsidR="001E106F" w:rsidRPr="00B83EC0">
              <w:rPr>
                <w:rFonts w:ascii="Tahoma" w:hAnsi="Tahoma" w:cs="Tahoma"/>
                <w:sz w:val="22"/>
                <w:szCs w:val="22"/>
                <w:lang w:val="x-none" w:eastAsia="x-none"/>
              </w:rPr>
              <w:t xml:space="preserve">e CAD drawings for all </w:t>
            </w:r>
            <w:r w:rsidRPr="00B83EC0">
              <w:rPr>
                <w:rFonts w:ascii="Tahoma" w:hAnsi="Tahoma" w:cs="Tahoma"/>
                <w:sz w:val="22"/>
                <w:szCs w:val="22"/>
                <w:lang w:val="x-none" w:eastAsia="x-none"/>
              </w:rPr>
              <w:t xml:space="preserve">floors as well as for the lobby and </w:t>
            </w:r>
            <w:r w:rsidR="00EE25F6" w:rsidRPr="00B83EC0">
              <w:rPr>
                <w:rFonts w:ascii="Tahoma" w:hAnsi="Tahoma" w:cs="Tahoma"/>
                <w:sz w:val="22"/>
                <w:szCs w:val="22"/>
                <w:lang w:val="x-none" w:eastAsia="x-none"/>
              </w:rPr>
              <w:t xml:space="preserve">any </w:t>
            </w:r>
            <w:r w:rsidRPr="00B83EC0">
              <w:rPr>
                <w:rFonts w:ascii="Tahoma" w:hAnsi="Tahoma" w:cs="Tahoma"/>
                <w:sz w:val="22"/>
                <w:szCs w:val="22"/>
                <w:lang w:val="x-none" w:eastAsia="x-none"/>
              </w:rPr>
              <w:t>lower levels of the Building.</w:t>
            </w:r>
          </w:p>
        </w:tc>
      </w:tr>
      <w:tr w:rsidR="00B83EC0" w:rsidRPr="00B83EC0" w14:paraId="2B22DE2B" w14:textId="77777777" w:rsidTr="00F055DA">
        <w:trPr>
          <w:trHeight w:val="327"/>
        </w:trPr>
        <w:tc>
          <w:tcPr>
            <w:tcW w:w="3330" w:type="dxa"/>
          </w:tcPr>
          <w:p w14:paraId="2D025265" w14:textId="77777777" w:rsidR="00FB486F" w:rsidRPr="00B83EC0" w:rsidRDefault="00FB486F"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PROJECT TIMING / DELIVERY:</w:t>
            </w:r>
          </w:p>
        </w:tc>
        <w:tc>
          <w:tcPr>
            <w:tcW w:w="7110" w:type="dxa"/>
          </w:tcPr>
          <w:p w14:paraId="4D1FBAD7" w14:textId="77777777" w:rsidR="000C57F7" w:rsidRPr="00B83EC0" w:rsidRDefault="000C57F7" w:rsidP="000C57F7">
            <w:pPr>
              <w:pStyle w:val="ColorfulList-Accent11"/>
              <w:suppressAutoHyphens/>
              <w:ind w:left="0"/>
              <w:jc w:val="both"/>
              <w:rPr>
                <w:rFonts w:ascii="Tahoma" w:hAnsi="Tahoma" w:cs="Tahoma"/>
                <w:sz w:val="22"/>
                <w:szCs w:val="22"/>
                <w:lang w:val="x-none" w:eastAsia="x-none"/>
              </w:rPr>
            </w:pPr>
            <w:r w:rsidRPr="00B83EC0">
              <w:rPr>
                <w:rFonts w:ascii="Tahoma" w:hAnsi="Tahoma" w:cs="Tahoma"/>
                <w:sz w:val="22"/>
                <w:szCs w:val="22"/>
                <w:lang w:val="x-none" w:eastAsia="x-none"/>
              </w:rPr>
              <w:t>Please confirm process, timing and schedule for development approval and permits.</w:t>
            </w:r>
          </w:p>
          <w:p w14:paraId="554FB540" w14:textId="77777777" w:rsidR="000C57F7" w:rsidRPr="00B83EC0" w:rsidRDefault="000C57F7" w:rsidP="00A85CA6">
            <w:pPr>
              <w:suppressAutoHyphens/>
              <w:jc w:val="both"/>
              <w:rPr>
                <w:rFonts w:ascii="Tahoma" w:hAnsi="Tahoma" w:cs="Tahoma"/>
                <w:sz w:val="22"/>
                <w:szCs w:val="22"/>
                <w:lang w:val="x-none" w:eastAsia="x-none"/>
              </w:rPr>
            </w:pPr>
          </w:p>
          <w:p w14:paraId="2A7D7CA0" w14:textId="5EA3A6D9" w:rsidR="007514FF" w:rsidRPr="00B83EC0" w:rsidRDefault="00FB486F" w:rsidP="00D8084F">
            <w:pPr>
              <w:suppressAutoHyphens/>
              <w:jc w:val="both"/>
              <w:rPr>
                <w:rFonts w:ascii="Tahoma" w:hAnsi="Tahoma" w:cs="Tahoma"/>
                <w:sz w:val="22"/>
                <w:szCs w:val="22"/>
                <w:lang w:val="x-none" w:eastAsia="x-none"/>
              </w:rPr>
            </w:pPr>
            <w:r w:rsidRPr="00B83EC0">
              <w:rPr>
                <w:rFonts w:ascii="Tahoma" w:hAnsi="Tahoma" w:cs="Tahoma"/>
                <w:sz w:val="22"/>
                <w:szCs w:val="22"/>
                <w:lang w:val="x-none" w:eastAsia="x-none"/>
              </w:rPr>
              <w:t>Please provide a schedule containing all</w:t>
            </w:r>
            <w:bookmarkStart w:id="18" w:name="_DV_C74"/>
            <w:r w:rsidRPr="00B83EC0">
              <w:rPr>
                <w:rFonts w:ascii="Tahoma" w:hAnsi="Tahoma" w:cs="Tahoma"/>
                <w:sz w:val="22"/>
                <w:szCs w:val="22"/>
                <w:lang w:val="x-none" w:eastAsia="x-none"/>
              </w:rPr>
              <w:t xml:space="preserve"> outside or milestone</w:t>
            </w:r>
            <w:bookmarkStart w:id="19" w:name="_DV_M43"/>
            <w:bookmarkEnd w:id="18"/>
            <w:bookmarkEnd w:id="19"/>
            <w:r w:rsidRPr="00B83EC0">
              <w:rPr>
                <w:rFonts w:ascii="Tahoma" w:hAnsi="Tahoma" w:cs="Tahoma"/>
                <w:sz w:val="22"/>
                <w:szCs w:val="22"/>
                <w:lang w:val="x-none" w:eastAsia="x-none"/>
              </w:rPr>
              <w:t xml:space="preserve"> dates that the </w:t>
            </w:r>
            <w:r w:rsidR="001E106F" w:rsidRPr="00B83EC0">
              <w:rPr>
                <w:rFonts w:ascii="Tahoma" w:hAnsi="Tahoma" w:cs="Tahoma"/>
                <w:sz w:val="22"/>
                <w:szCs w:val="22"/>
                <w:lang w:val="x-none" w:eastAsia="x-none"/>
              </w:rPr>
              <w:t>Developer</w:t>
            </w:r>
            <w:r w:rsidRPr="00B83EC0">
              <w:rPr>
                <w:rFonts w:ascii="Tahoma" w:hAnsi="Tahoma" w:cs="Tahoma"/>
                <w:sz w:val="22"/>
                <w:szCs w:val="22"/>
                <w:lang w:val="x-none" w:eastAsia="x-none"/>
              </w:rPr>
              <w:t xml:space="preserve"> believes are critical to</w:t>
            </w:r>
            <w:bookmarkStart w:id="20" w:name="_DV_C75"/>
            <w:r w:rsidRPr="00B83EC0">
              <w:rPr>
                <w:rFonts w:ascii="Tahoma" w:hAnsi="Tahoma" w:cs="Tahoma"/>
                <w:sz w:val="22"/>
                <w:szCs w:val="22"/>
                <w:lang w:val="x-none" w:eastAsia="x-none"/>
              </w:rPr>
              <w:t xml:space="preserve"> facilitate</w:t>
            </w:r>
            <w:bookmarkStart w:id="21" w:name="_DV_M44"/>
            <w:bookmarkEnd w:id="20"/>
            <w:bookmarkEnd w:id="21"/>
            <w:r w:rsidRPr="00B83EC0">
              <w:rPr>
                <w:rFonts w:ascii="Tahoma" w:hAnsi="Tahoma" w:cs="Tahoma"/>
                <w:sz w:val="22"/>
                <w:szCs w:val="22"/>
                <w:lang w:val="x-none" w:eastAsia="x-none"/>
              </w:rPr>
              <w:t xml:space="preserve"> timely occupancy</w:t>
            </w:r>
            <w:r w:rsidR="000C57F7" w:rsidRPr="00B83EC0">
              <w:rPr>
                <w:rFonts w:ascii="Tahoma" w:hAnsi="Tahoma" w:cs="Tahoma"/>
                <w:sz w:val="22"/>
                <w:szCs w:val="22"/>
                <w:lang w:val="x-none" w:eastAsia="x-none"/>
              </w:rPr>
              <w:t xml:space="preserve">. </w:t>
            </w:r>
            <w:r w:rsidR="0016442C" w:rsidRPr="00B83EC0">
              <w:rPr>
                <w:rFonts w:ascii="Tahoma" w:hAnsi="Tahoma" w:cs="Tahoma"/>
                <w:sz w:val="22"/>
                <w:szCs w:val="22"/>
                <w:lang w:val="x-none" w:eastAsia="x-none"/>
              </w:rPr>
              <w:t>Please provide details</w:t>
            </w:r>
            <w:r w:rsidRPr="00B83EC0">
              <w:rPr>
                <w:rFonts w:ascii="Tahoma" w:hAnsi="Tahoma" w:cs="Tahoma"/>
                <w:sz w:val="22"/>
                <w:szCs w:val="22"/>
                <w:lang w:val="x-none" w:eastAsia="x-none"/>
              </w:rPr>
              <w:t xml:space="preserve">.  </w:t>
            </w:r>
          </w:p>
        </w:tc>
      </w:tr>
      <w:tr w:rsidR="00B83EC0" w:rsidRPr="00B83EC0" w14:paraId="60E0E3DC" w14:textId="77777777" w:rsidTr="00F055DA">
        <w:trPr>
          <w:trHeight w:val="327"/>
        </w:trPr>
        <w:tc>
          <w:tcPr>
            <w:tcW w:w="3330" w:type="dxa"/>
          </w:tcPr>
          <w:p w14:paraId="73B1DB81" w14:textId="77777777" w:rsidR="0048084A" w:rsidRPr="00B83EC0" w:rsidRDefault="0048084A"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BASIS OF DESIGN:</w:t>
            </w:r>
          </w:p>
        </w:tc>
        <w:tc>
          <w:tcPr>
            <w:tcW w:w="7110" w:type="dxa"/>
          </w:tcPr>
          <w:p w14:paraId="093ED36F" w14:textId="398F819A" w:rsidR="00032C9F" w:rsidRPr="00B83EC0" w:rsidRDefault="00032C9F" w:rsidP="00032C9F">
            <w:pPr>
              <w:jc w:val="both"/>
              <w:rPr>
                <w:rFonts w:ascii="Tahoma" w:hAnsi="Tahoma" w:cs="Tahoma"/>
                <w:sz w:val="22"/>
                <w:szCs w:val="22"/>
                <w:lang w:val="x-none" w:eastAsia="x-none"/>
              </w:rPr>
            </w:pPr>
            <w:r w:rsidRPr="00B83EC0">
              <w:rPr>
                <w:rFonts w:ascii="Tahoma" w:hAnsi="Tahoma" w:cs="Tahoma"/>
                <w:sz w:val="22"/>
                <w:szCs w:val="22"/>
                <w:lang w:val="x-none" w:eastAsia="x-none"/>
              </w:rPr>
              <w:t xml:space="preserve">Provide with your response to this RFP both schematic plans and a written narrative “Basis of Design” which shall include plans, an architectural description including Zoning and Code analysis and MEP, structural, vertical transportation, and sustainable design criteria for the Building.  When finalized, this Basis of Design document shall be an exhibit to any Transaction documents. </w:t>
            </w:r>
          </w:p>
          <w:p w14:paraId="4A420EA2" w14:textId="77777777" w:rsidR="00032C9F" w:rsidRPr="00B83EC0" w:rsidRDefault="00032C9F" w:rsidP="00032C9F">
            <w:pPr>
              <w:jc w:val="both"/>
              <w:rPr>
                <w:rFonts w:ascii="Tahoma" w:hAnsi="Tahoma" w:cs="Tahoma"/>
                <w:sz w:val="22"/>
                <w:szCs w:val="22"/>
                <w:lang w:val="x-none" w:eastAsia="x-none"/>
              </w:rPr>
            </w:pPr>
          </w:p>
          <w:p w14:paraId="7EB0D4CE" w14:textId="116DBDF3" w:rsidR="009527B0" w:rsidRPr="00B83EC0" w:rsidRDefault="00032C9F" w:rsidP="00D8084F">
            <w:pPr>
              <w:suppressAutoHyphens/>
              <w:jc w:val="both"/>
              <w:rPr>
                <w:rFonts w:ascii="Tahoma" w:hAnsi="Tahoma" w:cs="Tahoma"/>
                <w:sz w:val="22"/>
                <w:szCs w:val="22"/>
                <w:lang w:val="x-none" w:eastAsia="x-none"/>
              </w:rPr>
            </w:pPr>
            <w:r w:rsidRPr="00B83EC0">
              <w:rPr>
                <w:rFonts w:ascii="Tahoma" w:hAnsi="Tahoma" w:cs="Tahoma"/>
                <w:sz w:val="22"/>
                <w:szCs w:val="22"/>
                <w:lang w:val="x-none" w:eastAsia="x-none"/>
              </w:rPr>
              <w:t xml:space="preserve">In developing the Basis of Design, </w:t>
            </w:r>
            <w:r w:rsidR="001C508A"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should reference Exhibit </w:t>
            </w:r>
            <w:r w:rsidR="006E25C6" w:rsidRPr="00B83EC0">
              <w:rPr>
                <w:rFonts w:ascii="Tahoma" w:hAnsi="Tahoma" w:cs="Tahoma"/>
                <w:sz w:val="22"/>
                <w:szCs w:val="22"/>
                <w:lang w:eastAsia="x-none"/>
              </w:rPr>
              <w:t>1</w:t>
            </w:r>
            <w:r w:rsidRPr="00B83EC0">
              <w:rPr>
                <w:rFonts w:ascii="Tahoma" w:hAnsi="Tahoma" w:cs="Tahoma"/>
                <w:sz w:val="22"/>
                <w:szCs w:val="22"/>
                <w:lang w:val="x-none" w:eastAsia="x-none"/>
              </w:rPr>
              <w:t xml:space="preserve"> for the </w:t>
            </w:r>
            <w:r w:rsidR="00AB0EDC" w:rsidRPr="00B83EC0">
              <w:rPr>
                <w:rFonts w:ascii="Tahoma" w:hAnsi="Tahoma" w:cs="Tahoma"/>
                <w:sz w:val="22"/>
                <w:szCs w:val="22"/>
                <w:lang w:eastAsia="x-none"/>
              </w:rPr>
              <w:t xml:space="preserve">Base Building </w:t>
            </w:r>
            <w:r w:rsidR="009F0685" w:rsidRPr="00B83EC0">
              <w:rPr>
                <w:rFonts w:ascii="Tahoma" w:hAnsi="Tahoma" w:cs="Tahoma"/>
                <w:sz w:val="22"/>
                <w:szCs w:val="22"/>
                <w:lang w:eastAsia="x-none"/>
              </w:rPr>
              <w:t xml:space="preserve">Requirements </w:t>
            </w:r>
            <w:r w:rsidR="00AB0EDC" w:rsidRPr="00B83EC0">
              <w:rPr>
                <w:rFonts w:ascii="Tahoma" w:hAnsi="Tahoma" w:cs="Tahoma"/>
                <w:sz w:val="22"/>
                <w:szCs w:val="22"/>
                <w:lang w:eastAsia="x-none"/>
              </w:rPr>
              <w:t>and Exhibit 2 for the Space Program.</w:t>
            </w:r>
          </w:p>
        </w:tc>
      </w:tr>
      <w:tr w:rsidR="00B83EC0" w:rsidRPr="00B83EC0" w14:paraId="4E6CC70B" w14:textId="77777777" w:rsidTr="00F055DA">
        <w:trPr>
          <w:trHeight w:val="327"/>
        </w:trPr>
        <w:tc>
          <w:tcPr>
            <w:tcW w:w="3330" w:type="dxa"/>
          </w:tcPr>
          <w:p w14:paraId="2E926709" w14:textId="77777777" w:rsidR="00032C9F" w:rsidRPr="00B83EC0" w:rsidRDefault="00032C9F"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 xml:space="preserve">DESIGN/CONSTRUCTION: </w:t>
            </w:r>
          </w:p>
        </w:tc>
        <w:tc>
          <w:tcPr>
            <w:tcW w:w="7110" w:type="dxa"/>
          </w:tcPr>
          <w:p w14:paraId="41877E44" w14:textId="25E01745" w:rsidR="009527B0" w:rsidRPr="00B83EC0" w:rsidRDefault="009527B0" w:rsidP="009527B0">
            <w:pPr>
              <w:jc w:val="both"/>
              <w:rPr>
                <w:rFonts w:ascii="Tahoma" w:hAnsi="Tahoma" w:cs="Tahoma"/>
                <w:sz w:val="22"/>
                <w:szCs w:val="22"/>
                <w:lang w:val="x-none" w:eastAsia="x-none"/>
              </w:rPr>
            </w:pPr>
            <w:r w:rsidRPr="00B83EC0">
              <w:rPr>
                <w:rFonts w:ascii="Tahoma" w:hAnsi="Tahoma" w:cs="Tahoma"/>
                <w:sz w:val="22"/>
                <w:szCs w:val="22"/>
                <w:lang w:val="x-none" w:eastAsia="x-none"/>
              </w:rPr>
              <w:t xml:space="preserve">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shall have input along the way as it relates to the design of the Building, the selection of the design architect and other professionals and the right to approve design decisions and participate </w:t>
            </w:r>
            <w:r w:rsidRPr="00B83EC0">
              <w:rPr>
                <w:rFonts w:ascii="Tahoma" w:hAnsi="Tahoma" w:cs="Tahoma"/>
                <w:sz w:val="22"/>
                <w:szCs w:val="22"/>
                <w:lang w:val="x-none" w:eastAsia="x-none"/>
              </w:rPr>
              <w:lastRenderedPageBreak/>
              <w:t xml:space="preserve">in the design process.  The </w:t>
            </w:r>
            <w:r w:rsidR="001C508A"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shall incorporate into the Building design documents (including plans, specifications and performance standards)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’s Basis of Design requirements contained in the exhibit to any Transaction documents. </w:t>
            </w:r>
          </w:p>
          <w:p w14:paraId="0603C0D0" w14:textId="77777777" w:rsidR="009527B0" w:rsidRPr="00B83EC0" w:rsidRDefault="009527B0" w:rsidP="009527B0">
            <w:pPr>
              <w:jc w:val="both"/>
              <w:rPr>
                <w:rFonts w:ascii="Tahoma" w:hAnsi="Tahoma" w:cs="Tahoma"/>
                <w:sz w:val="22"/>
                <w:szCs w:val="22"/>
                <w:lang w:val="x-none" w:eastAsia="x-none"/>
              </w:rPr>
            </w:pPr>
          </w:p>
          <w:p w14:paraId="59089153" w14:textId="77777777" w:rsidR="009527B0" w:rsidRPr="00B83EC0" w:rsidRDefault="001C508A" w:rsidP="009527B0">
            <w:pPr>
              <w:jc w:val="both"/>
              <w:rPr>
                <w:rFonts w:ascii="Tahoma" w:hAnsi="Tahoma" w:cs="Tahoma"/>
                <w:sz w:val="22"/>
                <w:szCs w:val="22"/>
                <w:lang w:val="x-none" w:eastAsia="x-none"/>
              </w:rPr>
            </w:pPr>
            <w:r w:rsidRPr="00B83EC0">
              <w:rPr>
                <w:rFonts w:ascii="Tahoma" w:hAnsi="Tahoma" w:cs="Tahoma"/>
                <w:sz w:val="22"/>
                <w:szCs w:val="22"/>
                <w:lang w:val="x-none" w:eastAsia="x-none"/>
              </w:rPr>
              <w:t>Developer/Seller</w:t>
            </w:r>
            <w:r w:rsidR="009527B0" w:rsidRPr="00B83EC0">
              <w:rPr>
                <w:rFonts w:ascii="Tahoma" w:hAnsi="Tahoma" w:cs="Tahoma"/>
                <w:sz w:val="22"/>
                <w:szCs w:val="22"/>
                <w:lang w:val="x-none" w:eastAsia="x-none"/>
              </w:rPr>
              <w:t xml:space="preserve"> will construct and complete the Building in accordance with the approved design documents (including plans, specifications and performance standards) and a construction schedule to be attached to the Transaction documents (the “Base Building Construction”). </w:t>
            </w:r>
          </w:p>
          <w:p w14:paraId="38BC0BF9" w14:textId="77777777" w:rsidR="009527B0" w:rsidRPr="00B83EC0" w:rsidRDefault="009527B0" w:rsidP="009527B0">
            <w:pPr>
              <w:jc w:val="both"/>
              <w:rPr>
                <w:rFonts w:ascii="Tahoma" w:hAnsi="Tahoma" w:cs="Tahoma"/>
                <w:sz w:val="22"/>
                <w:szCs w:val="22"/>
                <w:lang w:val="x-none" w:eastAsia="x-none"/>
              </w:rPr>
            </w:pPr>
          </w:p>
          <w:p w14:paraId="21241BBC" w14:textId="77777777" w:rsidR="009527B0" w:rsidRPr="00B83EC0" w:rsidRDefault="009527B0" w:rsidP="009527B0">
            <w:pPr>
              <w:jc w:val="both"/>
              <w:rPr>
                <w:rFonts w:ascii="Tahoma" w:hAnsi="Tahoma" w:cs="Tahoma"/>
                <w:sz w:val="22"/>
                <w:szCs w:val="22"/>
                <w:lang w:val="x-none" w:eastAsia="x-none"/>
              </w:rPr>
            </w:pPr>
            <w:r w:rsidRPr="00B83EC0">
              <w:rPr>
                <w:rFonts w:ascii="Tahoma" w:hAnsi="Tahoma" w:cs="Tahoma"/>
                <w:sz w:val="22"/>
                <w:szCs w:val="22"/>
                <w:lang w:val="x-none" w:eastAsia="x-none"/>
              </w:rPr>
              <w:t xml:space="preserve">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and </w:t>
            </w:r>
            <w:r w:rsidR="001C508A"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shall agree on the limited circumstances under which the </w:t>
            </w:r>
            <w:r w:rsidR="001C508A"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may deviate from the design once it has been approved.  As part of the milestone timeline, </w:t>
            </w:r>
            <w:r w:rsidR="001C508A"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and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shall agree upon separate dates by which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can make modifications to Base Building, (</w:t>
            </w:r>
            <w:proofErr w:type="spellStart"/>
            <w:r w:rsidRPr="00B83EC0">
              <w:rPr>
                <w:rFonts w:ascii="Tahoma" w:hAnsi="Tahoma" w:cs="Tahoma"/>
                <w:sz w:val="22"/>
                <w:szCs w:val="22"/>
                <w:lang w:val="x-none" w:eastAsia="x-none"/>
              </w:rPr>
              <w:t>i</w:t>
            </w:r>
            <w:proofErr w:type="spellEnd"/>
            <w:r w:rsidRPr="00B83EC0">
              <w:rPr>
                <w:rFonts w:ascii="Tahoma" w:hAnsi="Tahoma" w:cs="Tahoma"/>
                <w:sz w:val="22"/>
                <w:szCs w:val="22"/>
                <w:lang w:val="x-none" w:eastAsia="x-none"/>
              </w:rPr>
              <w:t xml:space="preserve">) without cost to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and (ii) with incremental cost or savings to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based upon the modification proposed and estimates to be provided by </w:t>
            </w:r>
            <w:r w:rsidR="001C508A"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subject to verification by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w:t>
            </w:r>
          </w:p>
          <w:p w14:paraId="0148D1B1" w14:textId="77777777" w:rsidR="009527B0" w:rsidRPr="00B83EC0" w:rsidRDefault="009527B0" w:rsidP="009527B0">
            <w:pPr>
              <w:jc w:val="both"/>
              <w:rPr>
                <w:rFonts w:ascii="Tahoma" w:hAnsi="Tahoma" w:cs="Tahoma"/>
                <w:sz w:val="22"/>
                <w:szCs w:val="22"/>
                <w:lang w:val="x-none" w:eastAsia="x-none"/>
              </w:rPr>
            </w:pPr>
          </w:p>
          <w:p w14:paraId="61A13755" w14:textId="77777777" w:rsidR="009527B0" w:rsidRPr="00B83EC0" w:rsidRDefault="001C508A" w:rsidP="009527B0">
            <w:pPr>
              <w:jc w:val="both"/>
              <w:rPr>
                <w:rFonts w:ascii="Tahoma" w:hAnsi="Tahoma" w:cs="Tahoma"/>
                <w:sz w:val="22"/>
                <w:szCs w:val="22"/>
                <w:lang w:val="x-none" w:eastAsia="x-none"/>
              </w:rPr>
            </w:pPr>
            <w:r w:rsidRPr="00B83EC0">
              <w:rPr>
                <w:rFonts w:ascii="Tahoma" w:hAnsi="Tahoma" w:cs="Tahoma"/>
                <w:sz w:val="22"/>
                <w:szCs w:val="22"/>
                <w:lang w:val="x-none" w:eastAsia="x-none"/>
              </w:rPr>
              <w:t>Developer/Seller</w:t>
            </w:r>
            <w:r w:rsidR="009527B0" w:rsidRPr="00B83EC0">
              <w:rPr>
                <w:rFonts w:ascii="Tahoma" w:hAnsi="Tahoma" w:cs="Tahoma"/>
                <w:sz w:val="22"/>
                <w:szCs w:val="22"/>
                <w:lang w:val="x-none" w:eastAsia="x-none"/>
              </w:rPr>
              <w:t xml:space="preserve"> agrees to keep the </w:t>
            </w:r>
            <w:r w:rsidRPr="00B83EC0">
              <w:rPr>
                <w:rFonts w:ascii="Tahoma" w:hAnsi="Tahoma" w:cs="Tahoma"/>
                <w:sz w:val="22"/>
                <w:szCs w:val="22"/>
                <w:lang w:val="x-none" w:eastAsia="x-none"/>
              </w:rPr>
              <w:t>Purchaser</w:t>
            </w:r>
            <w:r w:rsidR="009527B0" w:rsidRPr="00B83EC0">
              <w:rPr>
                <w:rFonts w:ascii="Tahoma" w:hAnsi="Tahoma" w:cs="Tahoma"/>
                <w:sz w:val="22"/>
                <w:szCs w:val="22"/>
                <w:lang w:val="x-none" w:eastAsia="x-none"/>
              </w:rPr>
              <w:t xml:space="preserve"> informed at all times regarding Building’s core-and-shell design development and construction.   The </w:t>
            </w:r>
            <w:r w:rsidRPr="00B83EC0">
              <w:rPr>
                <w:rFonts w:ascii="Tahoma" w:hAnsi="Tahoma" w:cs="Tahoma"/>
                <w:sz w:val="22"/>
                <w:szCs w:val="22"/>
                <w:lang w:val="x-none" w:eastAsia="x-none"/>
              </w:rPr>
              <w:t>Purchaser</w:t>
            </w:r>
            <w:r w:rsidR="009527B0" w:rsidRPr="00B83EC0">
              <w:rPr>
                <w:rFonts w:ascii="Tahoma" w:hAnsi="Tahoma" w:cs="Tahoma"/>
                <w:sz w:val="22"/>
                <w:szCs w:val="22"/>
                <w:lang w:val="x-none" w:eastAsia="x-none"/>
              </w:rPr>
              <w:t xml:space="preserve"> shall be regularly (frequency to be agreed upon) updated with all revised backgrounds and surveys. Throughout the performance of the Base Building construction, the </w:t>
            </w:r>
            <w:r w:rsidRPr="00B83EC0">
              <w:rPr>
                <w:rFonts w:ascii="Tahoma" w:hAnsi="Tahoma" w:cs="Tahoma"/>
                <w:sz w:val="22"/>
                <w:szCs w:val="22"/>
                <w:lang w:val="x-none" w:eastAsia="x-none"/>
              </w:rPr>
              <w:t>Purchaser</w:t>
            </w:r>
            <w:r w:rsidR="009527B0" w:rsidRPr="00B83EC0">
              <w:rPr>
                <w:rFonts w:ascii="Tahoma" w:hAnsi="Tahoma" w:cs="Tahoma"/>
                <w:sz w:val="22"/>
                <w:szCs w:val="22"/>
                <w:lang w:val="x-none" w:eastAsia="x-none"/>
              </w:rPr>
              <w:t xml:space="preserve"> shall have the right to participate in all design and construction meetings, as well as visit the site to review the progress of the Base Building Construction and compliance with the plans and specifications. </w:t>
            </w:r>
            <w:r w:rsidRPr="00B83EC0">
              <w:rPr>
                <w:rFonts w:ascii="Tahoma" w:hAnsi="Tahoma" w:cs="Tahoma"/>
                <w:sz w:val="22"/>
                <w:szCs w:val="22"/>
                <w:lang w:val="x-none" w:eastAsia="x-none"/>
              </w:rPr>
              <w:t>Developer/Seller</w:t>
            </w:r>
            <w:r w:rsidR="009527B0" w:rsidRPr="00B83EC0">
              <w:rPr>
                <w:rFonts w:ascii="Tahoma" w:hAnsi="Tahoma" w:cs="Tahoma"/>
                <w:sz w:val="22"/>
                <w:szCs w:val="22"/>
                <w:lang w:val="x-none" w:eastAsia="x-none"/>
              </w:rPr>
              <w:t xml:space="preserve"> shall keep the </w:t>
            </w:r>
            <w:r w:rsidRPr="00B83EC0">
              <w:rPr>
                <w:rFonts w:ascii="Tahoma" w:hAnsi="Tahoma" w:cs="Tahoma"/>
                <w:sz w:val="22"/>
                <w:szCs w:val="22"/>
                <w:lang w:val="x-none" w:eastAsia="x-none"/>
              </w:rPr>
              <w:t>Purchaser</w:t>
            </w:r>
            <w:r w:rsidR="009527B0" w:rsidRPr="00B83EC0">
              <w:rPr>
                <w:rFonts w:ascii="Tahoma" w:hAnsi="Tahoma" w:cs="Tahoma"/>
                <w:sz w:val="22"/>
                <w:szCs w:val="22"/>
                <w:lang w:val="x-none" w:eastAsia="x-none"/>
              </w:rPr>
              <w:t xml:space="preserve"> apprised of the status of the work relative to the construction schedule and other pertinent issues. </w:t>
            </w:r>
            <w:r w:rsidRPr="00B83EC0">
              <w:rPr>
                <w:rFonts w:ascii="Tahoma" w:hAnsi="Tahoma" w:cs="Tahoma"/>
                <w:sz w:val="22"/>
                <w:szCs w:val="22"/>
                <w:lang w:val="x-none" w:eastAsia="x-none"/>
              </w:rPr>
              <w:t>Developer/Seller</w:t>
            </w:r>
            <w:r w:rsidR="009527B0" w:rsidRPr="00B83EC0">
              <w:rPr>
                <w:rFonts w:ascii="Tahoma" w:hAnsi="Tahoma" w:cs="Tahoma"/>
                <w:sz w:val="22"/>
                <w:szCs w:val="22"/>
                <w:lang w:val="x-none" w:eastAsia="x-none"/>
              </w:rPr>
              <w:t xml:space="preserve"> will hold regular (frequency to be agreed upon) meetings with and provide information to the </w:t>
            </w:r>
            <w:r w:rsidRPr="00B83EC0">
              <w:rPr>
                <w:rFonts w:ascii="Tahoma" w:hAnsi="Tahoma" w:cs="Tahoma"/>
                <w:sz w:val="22"/>
                <w:szCs w:val="22"/>
                <w:lang w:val="x-none" w:eastAsia="x-none"/>
              </w:rPr>
              <w:t>Purchaser</w:t>
            </w:r>
            <w:r w:rsidR="009527B0" w:rsidRPr="00B83EC0">
              <w:rPr>
                <w:rFonts w:ascii="Tahoma" w:hAnsi="Tahoma" w:cs="Tahoma"/>
                <w:sz w:val="22"/>
                <w:szCs w:val="22"/>
                <w:lang w:val="x-none" w:eastAsia="x-none"/>
              </w:rPr>
              <w:t xml:space="preserve"> throughout the design and construction period to:</w:t>
            </w:r>
          </w:p>
          <w:p w14:paraId="00D4B564" w14:textId="77777777" w:rsidR="009527B0" w:rsidRPr="00B83EC0" w:rsidRDefault="009527B0" w:rsidP="009527B0">
            <w:pPr>
              <w:jc w:val="both"/>
              <w:rPr>
                <w:rFonts w:ascii="Tahoma" w:hAnsi="Tahoma" w:cs="Tahoma"/>
                <w:sz w:val="22"/>
                <w:szCs w:val="22"/>
                <w:lang w:val="x-none" w:eastAsia="x-none"/>
              </w:rPr>
            </w:pPr>
          </w:p>
          <w:p w14:paraId="7B3F5F6B" w14:textId="77777777" w:rsidR="009527B0" w:rsidRPr="00B83EC0" w:rsidRDefault="009527B0" w:rsidP="009527B0">
            <w:pPr>
              <w:numPr>
                <w:ilvl w:val="0"/>
                <w:numId w:val="40"/>
              </w:numPr>
              <w:ind w:left="792" w:hanging="540"/>
              <w:jc w:val="both"/>
              <w:rPr>
                <w:rFonts w:ascii="Tahoma" w:hAnsi="Tahoma" w:cs="Tahoma"/>
                <w:sz w:val="22"/>
                <w:szCs w:val="22"/>
                <w:lang w:val="x-none" w:eastAsia="x-none"/>
              </w:rPr>
            </w:pPr>
            <w:r w:rsidRPr="00B83EC0">
              <w:rPr>
                <w:rFonts w:ascii="Tahoma" w:hAnsi="Tahoma" w:cs="Tahoma"/>
                <w:sz w:val="22"/>
                <w:szCs w:val="22"/>
                <w:lang w:val="x-none" w:eastAsia="x-none"/>
              </w:rPr>
              <w:t xml:space="preserve">Answer all comments and requests for information from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's design team;</w:t>
            </w:r>
          </w:p>
          <w:p w14:paraId="493C7E83" w14:textId="77777777" w:rsidR="009527B0" w:rsidRPr="00B83EC0" w:rsidRDefault="009527B0" w:rsidP="009527B0">
            <w:pPr>
              <w:numPr>
                <w:ilvl w:val="0"/>
                <w:numId w:val="40"/>
              </w:numPr>
              <w:ind w:left="792" w:hanging="540"/>
              <w:jc w:val="both"/>
              <w:rPr>
                <w:rFonts w:ascii="Tahoma" w:hAnsi="Tahoma" w:cs="Tahoma"/>
                <w:sz w:val="22"/>
                <w:szCs w:val="22"/>
                <w:lang w:val="x-none" w:eastAsia="x-none"/>
              </w:rPr>
            </w:pPr>
            <w:r w:rsidRPr="00B83EC0">
              <w:rPr>
                <w:rFonts w:ascii="Tahoma" w:hAnsi="Tahoma" w:cs="Tahoma"/>
                <w:sz w:val="22"/>
                <w:szCs w:val="22"/>
                <w:lang w:val="x-none" w:eastAsia="x-none"/>
              </w:rPr>
              <w:t>Review any modifications to base building design that would impact the common areas of the Building or the Premises;</w:t>
            </w:r>
          </w:p>
          <w:p w14:paraId="30CE4986" w14:textId="77777777" w:rsidR="009527B0" w:rsidRPr="00B83EC0" w:rsidRDefault="009527B0" w:rsidP="009527B0">
            <w:pPr>
              <w:numPr>
                <w:ilvl w:val="0"/>
                <w:numId w:val="40"/>
              </w:numPr>
              <w:ind w:left="792" w:hanging="540"/>
              <w:jc w:val="both"/>
              <w:rPr>
                <w:rFonts w:ascii="Tahoma" w:hAnsi="Tahoma" w:cs="Tahoma"/>
                <w:sz w:val="22"/>
                <w:szCs w:val="22"/>
                <w:lang w:val="x-none" w:eastAsia="x-none"/>
              </w:rPr>
            </w:pPr>
            <w:r w:rsidRPr="00B83EC0">
              <w:rPr>
                <w:rFonts w:ascii="Tahoma" w:hAnsi="Tahoma" w:cs="Tahoma"/>
                <w:sz w:val="22"/>
                <w:szCs w:val="22"/>
                <w:lang w:val="x-none" w:eastAsia="x-none"/>
              </w:rPr>
              <w:t xml:space="preserve">Provide updates on any design changes that would impact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or any core design elements of the Building;</w:t>
            </w:r>
          </w:p>
          <w:p w14:paraId="74E75CAA" w14:textId="77777777" w:rsidR="009527B0" w:rsidRPr="00B83EC0" w:rsidRDefault="009527B0" w:rsidP="009527B0">
            <w:pPr>
              <w:numPr>
                <w:ilvl w:val="0"/>
                <w:numId w:val="40"/>
              </w:numPr>
              <w:ind w:left="792" w:hanging="540"/>
              <w:jc w:val="both"/>
              <w:rPr>
                <w:rFonts w:ascii="Tahoma" w:hAnsi="Tahoma" w:cs="Tahoma"/>
                <w:sz w:val="22"/>
                <w:szCs w:val="22"/>
                <w:lang w:val="x-none" w:eastAsia="x-none"/>
              </w:rPr>
            </w:pPr>
            <w:r w:rsidRPr="00B83EC0">
              <w:rPr>
                <w:rFonts w:ascii="Tahoma" w:hAnsi="Tahoma" w:cs="Tahoma"/>
                <w:sz w:val="22"/>
                <w:szCs w:val="22"/>
                <w:lang w:val="x-none" w:eastAsia="x-none"/>
              </w:rPr>
              <w:t xml:space="preserve">Consult with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on contractor selection including the integrity and safety background of contractors;</w:t>
            </w:r>
          </w:p>
          <w:p w14:paraId="6ADACE6E" w14:textId="77777777" w:rsidR="009527B0" w:rsidRPr="00B83EC0" w:rsidRDefault="009527B0" w:rsidP="009527B0">
            <w:pPr>
              <w:numPr>
                <w:ilvl w:val="0"/>
                <w:numId w:val="40"/>
              </w:numPr>
              <w:ind w:left="792" w:hanging="540"/>
              <w:jc w:val="both"/>
              <w:rPr>
                <w:rFonts w:ascii="Tahoma" w:hAnsi="Tahoma" w:cs="Tahoma"/>
                <w:sz w:val="22"/>
                <w:szCs w:val="22"/>
                <w:lang w:val="x-none" w:eastAsia="x-none"/>
              </w:rPr>
            </w:pPr>
            <w:r w:rsidRPr="00B83EC0">
              <w:rPr>
                <w:rFonts w:ascii="Tahoma" w:hAnsi="Tahoma" w:cs="Tahoma"/>
                <w:sz w:val="22"/>
                <w:szCs w:val="22"/>
                <w:lang w:val="x-none" w:eastAsia="x-none"/>
              </w:rPr>
              <w:t xml:space="preserve">Incorporate in the procurement process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’s requirements for testing and balancing, commissioning, warranties, QA/QC and vendor maintenance agreements;</w:t>
            </w:r>
          </w:p>
          <w:p w14:paraId="672E48B8" w14:textId="77777777" w:rsidR="009527B0" w:rsidRPr="00B83EC0" w:rsidRDefault="009527B0" w:rsidP="009527B0">
            <w:pPr>
              <w:numPr>
                <w:ilvl w:val="0"/>
                <w:numId w:val="40"/>
              </w:numPr>
              <w:ind w:left="792" w:hanging="540"/>
              <w:jc w:val="both"/>
              <w:rPr>
                <w:rFonts w:ascii="Tahoma" w:hAnsi="Tahoma" w:cs="Tahoma"/>
                <w:sz w:val="22"/>
                <w:szCs w:val="22"/>
                <w:lang w:val="x-none" w:eastAsia="x-none"/>
              </w:rPr>
            </w:pPr>
            <w:r w:rsidRPr="00B83EC0">
              <w:rPr>
                <w:rFonts w:ascii="Tahoma" w:hAnsi="Tahoma" w:cs="Tahoma"/>
                <w:sz w:val="22"/>
                <w:szCs w:val="22"/>
                <w:lang w:val="x-none" w:eastAsia="x-none"/>
              </w:rPr>
              <w:t>Provide updates on procurement and construction activities and schedule;</w:t>
            </w:r>
          </w:p>
          <w:p w14:paraId="75A8B74C" w14:textId="77777777" w:rsidR="009527B0" w:rsidRPr="00B83EC0" w:rsidRDefault="009527B0" w:rsidP="009527B0">
            <w:pPr>
              <w:numPr>
                <w:ilvl w:val="0"/>
                <w:numId w:val="40"/>
              </w:numPr>
              <w:ind w:left="792" w:hanging="540"/>
              <w:jc w:val="both"/>
              <w:rPr>
                <w:rFonts w:ascii="Tahoma" w:hAnsi="Tahoma" w:cs="Tahoma"/>
                <w:sz w:val="22"/>
                <w:szCs w:val="22"/>
                <w:lang w:val="x-none" w:eastAsia="x-none"/>
              </w:rPr>
            </w:pPr>
            <w:r w:rsidRPr="00B83EC0">
              <w:rPr>
                <w:rFonts w:ascii="Tahoma" w:hAnsi="Tahoma" w:cs="Tahoma"/>
                <w:sz w:val="22"/>
                <w:szCs w:val="22"/>
                <w:lang w:val="x-none" w:eastAsia="x-none"/>
              </w:rPr>
              <w:t xml:space="preserve">Coordinate design and construction of any of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's base building modifications and enhancements;</w:t>
            </w:r>
          </w:p>
          <w:p w14:paraId="0A9698B3" w14:textId="09868774" w:rsidR="00032C9F" w:rsidRPr="00B83EC0" w:rsidRDefault="009527B0" w:rsidP="00D8084F">
            <w:pPr>
              <w:numPr>
                <w:ilvl w:val="0"/>
                <w:numId w:val="40"/>
              </w:numPr>
              <w:ind w:left="792" w:hanging="540"/>
              <w:jc w:val="both"/>
              <w:rPr>
                <w:rFonts w:ascii="Tahoma" w:hAnsi="Tahoma" w:cs="Tahoma"/>
                <w:sz w:val="22"/>
                <w:szCs w:val="22"/>
                <w:lang w:val="x-none" w:eastAsia="x-none"/>
              </w:rPr>
            </w:pPr>
            <w:r w:rsidRPr="00B83EC0">
              <w:rPr>
                <w:rFonts w:ascii="Tahoma" w:hAnsi="Tahoma" w:cs="Tahoma"/>
                <w:sz w:val="22"/>
                <w:szCs w:val="22"/>
                <w:lang w:val="x-none" w:eastAsia="x-none"/>
              </w:rPr>
              <w:t xml:space="preserve">Provide updates on testing, balancing and commissioning and coordinate with the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’s commissioning agent; </w:t>
            </w:r>
          </w:p>
        </w:tc>
      </w:tr>
      <w:tr w:rsidR="00B83EC0" w:rsidRPr="00B83EC0" w14:paraId="0401A53C" w14:textId="77777777" w:rsidTr="00F055DA">
        <w:trPr>
          <w:trHeight w:val="39"/>
        </w:trPr>
        <w:tc>
          <w:tcPr>
            <w:tcW w:w="3330" w:type="dxa"/>
          </w:tcPr>
          <w:p w14:paraId="3E1CDDCB" w14:textId="77777777" w:rsidR="00FB486F" w:rsidRPr="00B83EC0" w:rsidRDefault="009027B0" w:rsidP="00A85CA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lastRenderedPageBreak/>
              <w:t>PURCHASE PRICE</w:t>
            </w:r>
            <w:r w:rsidR="00FB486F" w:rsidRPr="00B83EC0">
              <w:rPr>
                <w:rFonts w:ascii="Tahoma" w:hAnsi="Tahoma" w:cs="Tahoma"/>
                <w:sz w:val="22"/>
                <w:szCs w:val="22"/>
                <w:lang w:val="x-none" w:eastAsia="x-none"/>
              </w:rPr>
              <w:t>:</w:t>
            </w:r>
          </w:p>
        </w:tc>
        <w:tc>
          <w:tcPr>
            <w:tcW w:w="7110" w:type="dxa"/>
          </w:tcPr>
          <w:p w14:paraId="5B70733C" w14:textId="09071B60" w:rsidR="00F055DA" w:rsidRPr="00B83EC0" w:rsidRDefault="00AE236A" w:rsidP="00D8084F">
            <w:pPr>
              <w:suppressAutoHyphens/>
              <w:rPr>
                <w:rFonts w:ascii="Tahoma" w:hAnsi="Tahoma" w:cs="Tahoma"/>
                <w:sz w:val="22"/>
                <w:szCs w:val="22"/>
                <w:lang w:val="x-none" w:eastAsia="x-none"/>
              </w:rPr>
            </w:pPr>
            <w:r w:rsidRPr="00B83EC0">
              <w:rPr>
                <w:rFonts w:ascii="Tahoma" w:hAnsi="Tahoma" w:cs="Tahoma"/>
                <w:sz w:val="22"/>
                <w:szCs w:val="22"/>
                <w:lang w:val="x-none" w:eastAsia="x-none"/>
              </w:rPr>
              <w:t>P</w:t>
            </w:r>
            <w:r w:rsidR="00FB486F" w:rsidRPr="00B83EC0">
              <w:rPr>
                <w:rFonts w:ascii="Tahoma" w:hAnsi="Tahoma" w:cs="Tahoma"/>
                <w:sz w:val="22"/>
                <w:szCs w:val="22"/>
                <w:lang w:val="x-none" w:eastAsia="x-none"/>
              </w:rPr>
              <w:t xml:space="preserve">lease specify the </w:t>
            </w:r>
            <w:bookmarkStart w:id="22" w:name="_DV_C96"/>
            <w:r w:rsidR="00FB486F" w:rsidRPr="00B83EC0">
              <w:rPr>
                <w:rFonts w:ascii="Tahoma" w:hAnsi="Tahoma" w:cs="Tahoma"/>
                <w:sz w:val="22"/>
                <w:szCs w:val="22"/>
                <w:lang w:val="x-none" w:eastAsia="x-none"/>
              </w:rPr>
              <w:t xml:space="preserve">proposed </w:t>
            </w:r>
            <w:bookmarkStart w:id="23" w:name="_DV_M58"/>
            <w:bookmarkEnd w:id="22"/>
            <w:bookmarkEnd w:id="23"/>
            <w:r w:rsidR="000C57F7" w:rsidRPr="00B83EC0">
              <w:rPr>
                <w:rFonts w:ascii="Tahoma" w:hAnsi="Tahoma" w:cs="Tahoma"/>
                <w:sz w:val="22"/>
                <w:szCs w:val="22"/>
                <w:lang w:val="x-none" w:eastAsia="x-none"/>
              </w:rPr>
              <w:t>price for the building</w:t>
            </w:r>
            <w:r w:rsidR="002B7319" w:rsidRPr="00B83EC0">
              <w:rPr>
                <w:rFonts w:ascii="Tahoma" w:hAnsi="Tahoma" w:cs="Tahoma"/>
                <w:sz w:val="22"/>
                <w:szCs w:val="22"/>
                <w:lang w:eastAsia="x-none"/>
              </w:rPr>
              <w:t>, complete interiors fit-out</w:t>
            </w:r>
            <w:r w:rsidR="000C57F7" w:rsidRPr="00B83EC0">
              <w:rPr>
                <w:rFonts w:ascii="Tahoma" w:hAnsi="Tahoma" w:cs="Tahoma"/>
                <w:sz w:val="22"/>
                <w:szCs w:val="22"/>
                <w:lang w:val="x-none" w:eastAsia="x-none"/>
              </w:rPr>
              <w:t xml:space="preserve"> and property.</w:t>
            </w:r>
          </w:p>
        </w:tc>
      </w:tr>
      <w:tr w:rsidR="00B83EC0" w:rsidRPr="00B83EC0" w14:paraId="41A46F3E" w14:textId="77777777" w:rsidTr="00F055DA">
        <w:trPr>
          <w:trHeight w:val="705"/>
        </w:trPr>
        <w:tc>
          <w:tcPr>
            <w:tcW w:w="3330" w:type="dxa"/>
          </w:tcPr>
          <w:p w14:paraId="4E2C9981" w14:textId="77777777" w:rsidR="00843376" w:rsidRPr="00B83EC0" w:rsidRDefault="00534045" w:rsidP="0084337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lastRenderedPageBreak/>
              <w:t>GREEN INITIATIVE / SUSTAINABILITY</w:t>
            </w:r>
            <w:r w:rsidR="00843376" w:rsidRPr="00B83EC0">
              <w:rPr>
                <w:rFonts w:ascii="Tahoma" w:hAnsi="Tahoma" w:cs="Tahoma"/>
                <w:sz w:val="22"/>
                <w:szCs w:val="22"/>
                <w:lang w:val="x-none" w:eastAsia="x-none"/>
              </w:rPr>
              <w:t xml:space="preserve">: </w:t>
            </w:r>
          </w:p>
        </w:tc>
        <w:tc>
          <w:tcPr>
            <w:tcW w:w="7110" w:type="dxa"/>
          </w:tcPr>
          <w:p w14:paraId="2009D83C" w14:textId="77777777" w:rsidR="00843376" w:rsidRPr="00B83EC0" w:rsidRDefault="00843376" w:rsidP="00843376">
            <w:pPr>
              <w:rPr>
                <w:rFonts w:ascii="Tahoma" w:hAnsi="Tahoma" w:cs="Tahoma"/>
                <w:sz w:val="22"/>
                <w:szCs w:val="22"/>
                <w:lang w:val="x-none" w:eastAsia="x-none"/>
              </w:rPr>
            </w:pPr>
            <w:r w:rsidRPr="00B83EC0">
              <w:rPr>
                <w:rFonts w:ascii="Tahoma" w:hAnsi="Tahoma" w:cs="Tahoma"/>
                <w:sz w:val="22"/>
                <w:szCs w:val="22"/>
                <w:lang w:val="x-none" w:eastAsia="x-none"/>
              </w:rPr>
              <w:t>Please provide a description of any Green Initiative or Sustainability program currently in place at the Building or which will be in place in the near future (indicate projected date).</w:t>
            </w:r>
          </w:p>
          <w:p w14:paraId="34B93EA1" w14:textId="77777777" w:rsidR="00843376" w:rsidRPr="00B83EC0" w:rsidRDefault="00843376" w:rsidP="00843376">
            <w:pPr>
              <w:suppressAutoHyphens/>
              <w:jc w:val="both"/>
              <w:rPr>
                <w:rFonts w:ascii="Tahoma" w:hAnsi="Tahoma" w:cs="Tahoma"/>
                <w:sz w:val="22"/>
                <w:szCs w:val="22"/>
                <w:lang w:val="x-none" w:eastAsia="x-none"/>
              </w:rPr>
            </w:pPr>
          </w:p>
        </w:tc>
      </w:tr>
      <w:tr w:rsidR="00B83EC0" w:rsidRPr="00B83EC0" w14:paraId="3A50AD3C" w14:textId="77777777" w:rsidTr="00F055DA">
        <w:trPr>
          <w:trHeight w:val="705"/>
        </w:trPr>
        <w:tc>
          <w:tcPr>
            <w:tcW w:w="3330" w:type="dxa"/>
          </w:tcPr>
          <w:p w14:paraId="5C4C85AC" w14:textId="77777777" w:rsidR="00843376" w:rsidRPr="00B83EC0" w:rsidRDefault="00E12124" w:rsidP="0084337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LEED CERTIFICATION</w:t>
            </w:r>
            <w:r w:rsidR="004F043A" w:rsidRPr="00B83EC0">
              <w:rPr>
                <w:rFonts w:ascii="Tahoma" w:hAnsi="Tahoma" w:cs="Tahoma"/>
                <w:sz w:val="22"/>
                <w:szCs w:val="22"/>
                <w:lang w:val="x-none" w:eastAsia="x-none"/>
              </w:rPr>
              <w:t>:</w:t>
            </w:r>
          </w:p>
        </w:tc>
        <w:tc>
          <w:tcPr>
            <w:tcW w:w="7110" w:type="dxa"/>
          </w:tcPr>
          <w:p w14:paraId="02E8DC1B" w14:textId="7422DA94" w:rsidR="004253CA" w:rsidRPr="00B83EC0" w:rsidRDefault="0014050B" w:rsidP="00D8084F">
            <w:pPr>
              <w:rPr>
                <w:rFonts w:ascii="Tahoma" w:hAnsi="Tahoma" w:cs="Tahoma"/>
                <w:sz w:val="22"/>
                <w:szCs w:val="22"/>
                <w:lang w:val="x-none" w:eastAsia="x-none"/>
              </w:rPr>
            </w:pPr>
            <w:proofErr w:type="gramStart"/>
            <w:r w:rsidRPr="00B83EC0">
              <w:rPr>
                <w:rFonts w:ascii="Tahoma" w:hAnsi="Tahoma" w:cs="Tahoma"/>
                <w:sz w:val="22"/>
                <w:szCs w:val="22"/>
                <w:lang w:eastAsia="x-none"/>
              </w:rPr>
              <w:t xml:space="preserve">The </w:t>
            </w:r>
            <w:r w:rsidR="00E12124" w:rsidRPr="00B83EC0">
              <w:rPr>
                <w:rFonts w:ascii="Tahoma" w:hAnsi="Tahoma" w:cs="Tahoma"/>
                <w:sz w:val="22"/>
                <w:szCs w:val="22"/>
                <w:lang w:val="x-none" w:eastAsia="x-none"/>
              </w:rPr>
              <w:t xml:space="preserve"> Building</w:t>
            </w:r>
            <w:proofErr w:type="gramEnd"/>
            <w:r w:rsidRPr="00B83EC0">
              <w:rPr>
                <w:rFonts w:ascii="Tahoma" w:hAnsi="Tahoma" w:cs="Tahoma"/>
                <w:sz w:val="22"/>
                <w:szCs w:val="22"/>
                <w:lang w:eastAsia="x-none"/>
              </w:rPr>
              <w:t xml:space="preserve"> must be constructed to achieve “Gold”</w:t>
            </w:r>
            <w:r w:rsidR="00E12124" w:rsidRPr="00B83EC0">
              <w:rPr>
                <w:rFonts w:ascii="Tahoma" w:hAnsi="Tahoma" w:cs="Tahoma"/>
                <w:sz w:val="22"/>
                <w:szCs w:val="22"/>
                <w:lang w:val="x-none" w:eastAsia="x-none"/>
              </w:rPr>
              <w:t xml:space="preserve"> LEED </w:t>
            </w:r>
            <w:r w:rsidR="00272BDF" w:rsidRPr="00B83EC0">
              <w:rPr>
                <w:rFonts w:ascii="Tahoma" w:hAnsi="Tahoma" w:cs="Tahoma"/>
                <w:sz w:val="22"/>
                <w:szCs w:val="22"/>
                <w:lang w:val="x-none" w:eastAsia="x-none"/>
              </w:rPr>
              <w:t>Certifi</w:t>
            </w:r>
            <w:r w:rsidR="00272BDF" w:rsidRPr="00B83EC0">
              <w:rPr>
                <w:rFonts w:ascii="Tahoma" w:hAnsi="Tahoma" w:cs="Tahoma"/>
                <w:sz w:val="22"/>
                <w:szCs w:val="22"/>
                <w:lang w:eastAsia="x-none"/>
              </w:rPr>
              <w:t>cation</w:t>
            </w:r>
            <w:r w:rsidRPr="00B83EC0">
              <w:rPr>
                <w:rFonts w:ascii="Tahoma" w:hAnsi="Tahoma" w:cs="Tahoma"/>
                <w:sz w:val="22"/>
                <w:szCs w:val="22"/>
                <w:lang w:eastAsia="x-none"/>
              </w:rPr>
              <w:t xml:space="preserve"> </w:t>
            </w:r>
          </w:p>
        </w:tc>
      </w:tr>
      <w:tr w:rsidR="00B83EC0" w:rsidRPr="00B83EC0" w14:paraId="4F239923" w14:textId="77777777" w:rsidTr="00F055DA">
        <w:trPr>
          <w:trHeight w:val="642"/>
        </w:trPr>
        <w:tc>
          <w:tcPr>
            <w:tcW w:w="3330" w:type="dxa"/>
          </w:tcPr>
          <w:p w14:paraId="01816054" w14:textId="5E882975" w:rsidR="00941206" w:rsidRPr="00B83EC0" w:rsidRDefault="004C1FA5" w:rsidP="00843376">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STRUCTURAL/ LATENT DEFECTS:</w:t>
            </w:r>
          </w:p>
        </w:tc>
        <w:tc>
          <w:tcPr>
            <w:tcW w:w="7110" w:type="dxa"/>
          </w:tcPr>
          <w:p w14:paraId="5B591D67" w14:textId="77777777" w:rsidR="00963418" w:rsidRPr="00B83EC0" w:rsidRDefault="0086160B" w:rsidP="00963418">
            <w:pPr>
              <w:rPr>
                <w:rFonts w:ascii="Tahoma" w:hAnsi="Tahoma" w:cs="Tahoma"/>
                <w:sz w:val="22"/>
                <w:szCs w:val="22"/>
                <w:lang w:val="x-none" w:eastAsia="x-none"/>
              </w:rPr>
            </w:pPr>
            <w:r w:rsidRPr="00B83EC0">
              <w:rPr>
                <w:rFonts w:ascii="Tahoma" w:hAnsi="Tahoma" w:cs="Tahoma"/>
                <w:sz w:val="22"/>
                <w:szCs w:val="22"/>
                <w:lang w:val="x-none" w:eastAsia="x-none"/>
              </w:rPr>
              <w:t>Developer/Seller</w:t>
            </w:r>
            <w:r w:rsidR="00963418" w:rsidRPr="00B83EC0">
              <w:rPr>
                <w:rFonts w:ascii="Tahoma" w:hAnsi="Tahoma" w:cs="Tahoma"/>
                <w:sz w:val="22"/>
                <w:szCs w:val="22"/>
                <w:lang w:val="x-none" w:eastAsia="x-none"/>
              </w:rPr>
              <w:t xml:space="preserve">, at </w:t>
            </w:r>
            <w:r w:rsidRPr="00B83EC0">
              <w:rPr>
                <w:rFonts w:ascii="Tahoma" w:hAnsi="Tahoma" w:cs="Tahoma"/>
                <w:sz w:val="22"/>
                <w:szCs w:val="22"/>
                <w:lang w:val="x-none" w:eastAsia="x-none"/>
              </w:rPr>
              <w:t>Developer/Seller</w:t>
            </w:r>
            <w:r w:rsidR="00963418" w:rsidRPr="00B83EC0">
              <w:rPr>
                <w:rFonts w:ascii="Tahoma" w:hAnsi="Tahoma" w:cs="Tahoma"/>
                <w:sz w:val="22"/>
                <w:szCs w:val="22"/>
                <w:lang w:val="x-none" w:eastAsia="x-none"/>
              </w:rPr>
              <w:t xml:space="preserve">’s sole cost and expense, shall be 100% responsible for repair of any and all structural defects including roof and flooring and/or latent defects in the Building over the primary lease term and the extension periods (including earthquake damage).  Further, </w:t>
            </w:r>
            <w:r w:rsidRPr="00B83EC0">
              <w:rPr>
                <w:rFonts w:ascii="Tahoma" w:hAnsi="Tahoma" w:cs="Tahoma"/>
                <w:sz w:val="22"/>
                <w:szCs w:val="22"/>
                <w:lang w:val="x-none" w:eastAsia="x-none"/>
              </w:rPr>
              <w:t>Developer/Seller</w:t>
            </w:r>
            <w:r w:rsidR="00963418" w:rsidRPr="00B83EC0">
              <w:rPr>
                <w:rFonts w:ascii="Tahoma" w:hAnsi="Tahoma" w:cs="Tahoma"/>
                <w:sz w:val="22"/>
                <w:szCs w:val="22"/>
                <w:lang w:val="x-none" w:eastAsia="x-none"/>
              </w:rPr>
              <w:t xml:space="preserve">’s cost for repair of any and all structural and/or latent defects shall be excluded from operating expenses which would otherwise be passed through to </w:t>
            </w:r>
            <w:r w:rsidR="001A21FB" w:rsidRPr="00B83EC0">
              <w:rPr>
                <w:rFonts w:ascii="Tahoma" w:hAnsi="Tahoma" w:cs="Tahoma"/>
                <w:sz w:val="22"/>
                <w:szCs w:val="22"/>
                <w:lang w:val="x-none" w:eastAsia="x-none"/>
              </w:rPr>
              <w:t>Purchaser</w:t>
            </w:r>
            <w:r w:rsidR="00963418" w:rsidRPr="00B83EC0">
              <w:rPr>
                <w:rFonts w:ascii="Tahoma" w:hAnsi="Tahoma" w:cs="Tahoma"/>
                <w:sz w:val="22"/>
                <w:szCs w:val="22"/>
                <w:lang w:val="x-none" w:eastAsia="x-none"/>
              </w:rPr>
              <w:t>.</w:t>
            </w:r>
          </w:p>
          <w:p w14:paraId="04C9DCAD" w14:textId="77777777" w:rsidR="00941206" w:rsidRPr="00B83EC0" w:rsidRDefault="00941206" w:rsidP="00843376">
            <w:pPr>
              <w:suppressAutoHyphens/>
              <w:jc w:val="both"/>
              <w:rPr>
                <w:rFonts w:ascii="Tahoma" w:hAnsi="Tahoma" w:cs="Tahoma"/>
                <w:sz w:val="22"/>
                <w:szCs w:val="22"/>
                <w:lang w:val="x-none" w:eastAsia="x-none"/>
              </w:rPr>
            </w:pPr>
          </w:p>
        </w:tc>
      </w:tr>
      <w:tr w:rsidR="00B83EC0" w:rsidRPr="00B83EC0" w14:paraId="731F1F8E" w14:textId="77777777" w:rsidTr="00F055DA">
        <w:trPr>
          <w:trHeight w:val="327"/>
        </w:trPr>
        <w:tc>
          <w:tcPr>
            <w:tcW w:w="3330" w:type="dxa"/>
          </w:tcPr>
          <w:p w14:paraId="23B6A7B6" w14:textId="5118A765" w:rsidR="00B302CD" w:rsidRPr="00B83EC0" w:rsidRDefault="004C1FA5"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 xml:space="preserve">ADA COMPLIANCE: </w:t>
            </w:r>
          </w:p>
        </w:tc>
        <w:tc>
          <w:tcPr>
            <w:tcW w:w="7110" w:type="dxa"/>
          </w:tcPr>
          <w:p w14:paraId="67E263E4" w14:textId="77777777" w:rsidR="00B302CD" w:rsidRPr="00B83EC0" w:rsidRDefault="0014050B" w:rsidP="00C81ABE">
            <w:pPr>
              <w:pStyle w:val="BodyNoIndent"/>
              <w:spacing w:before="0" w:after="0"/>
              <w:rPr>
                <w:rFonts w:ascii="Tahoma" w:hAnsi="Tahoma" w:cs="Tahoma"/>
                <w:sz w:val="22"/>
                <w:szCs w:val="22"/>
                <w:lang w:eastAsia="x-none"/>
              </w:rPr>
            </w:pPr>
            <w:r w:rsidRPr="00B83EC0">
              <w:rPr>
                <w:rFonts w:ascii="Tahoma" w:hAnsi="Tahoma" w:cs="Tahoma"/>
                <w:sz w:val="22"/>
                <w:szCs w:val="22"/>
                <w:lang w:eastAsia="x-none"/>
              </w:rPr>
              <w:t>The building will be constructed to be ADA compliant.</w:t>
            </w:r>
          </w:p>
        </w:tc>
      </w:tr>
      <w:tr w:rsidR="00B83EC0" w:rsidRPr="00B83EC0" w14:paraId="3BFAF5F2" w14:textId="77777777" w:rsidTr="00F055DA">
        <w:trPr>
          <w:trHeight w:val="327"/>
        </w:trPr>
        <w:tc>
          <w:tcPr>
            <w:tcW w:w="3330" w:type="dxa"/>
          </w:tcPr>
          <w:p w14:paraId="0C0A82D9" w14:textId="14A49AB8" w:rsidR="00532907" w:rsidRPr="00B83EC0" w:rsidRDefault="004C1FA5"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eastAsia="x-none"/>
              </w:rPr>
              <w:t xml:space="preserve">ENERGY </w:t>
            </w:r>
          </w:p>
        </w:tc>
        <w:tc>
          <w:tcPr>
            <w:tcW w:w="7110" w:type="dxa"/>
          </w:tcPr>
          <w:p w14:paraId="6823AEEF" w14:textId="77777777" w:rsidR="00532907" w:rsidRPr="00B83EC0" w:rsidRDefault="0014050B" w:rsidP="00C81ABE">
            <w:pPr>
              <w:rPr>
                <w:rFonts w:ascii="Tahoma" w:hAnsi="Tahoma" w:cs="Tahoma"/>
                <w:sz w:val="22"/>
                <w:szCs w:val="22"/>
                <w:lang w:eastAsia="x-none"/>
              </w:rPr>
            </w:pPr>
            <w:r w:rsidRPr="00B83EC0">
              <w:rPr>
                <w:rFonts w:ascii="Tahoma" w:hAnsi="Tahoma" w:cs="Tahoma"/>
                <w:sz w:val="22"/>
                <w:szCs w:val="22"/>
                <w:lang w:eastAsia="x-none"/>
              </w:rPr>
              <w:t>The building will be constructed to operate with a great dependency of renewable energy sources.</w:t>
            </w:r>
          </w:p>
        </w:tc>
      </w:tr>
      <w:tr w:rsidR="00B83EC0" w:rsidRPr="00B83EC0" w14:paraId="35A7CEB3" w14:textId="77777777" w:rsidTr="00F055DA">
        <w:trPr>
          <w:trHeight w:val="327"/>
        </w:trPr>
        <w:tc>
          <w:tcPr>
            <w:tcW w:w="3330" w:type="dxa"/>
          </w:tcPr>
          <w:p w14:paraId="193444B7" w14:textId="152CE688" w:rsidR="00532907" w:rsidRPr="00B83EC0" w:rsidRDefault="004C1FA5"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ENERGY STAR RATING</w:t>
            </w:r>
          </w:p>
        </w:tc>
        <w:tc>
          <w:tcPr>
            <w:tcW w:w="7110" w:type="dxa"/>
          </w:tcPr>
          <w:p w14:paraId="0C8A6DED" w14:textId="2AE956CB" w:rsidR="004253CA" w:rsidRPr="00B83EC0" w:rsidRDefault="00532907" w:rsidP="002F4AEB">
            <w:pPr>
              <w:pStyle w:val="BodyNoIndent"/>
              <w:spacing w:before="0" w:after="0"/>
              <w:rPr>
                <w:rFonts w:ascii="Tahoma" w:hAnsi="Tahoma" w:cs="Tahoma"/>
                <w:sz w:val="22"/>
                <w:szCs w:val="22"/>
                <w:lang w:val="x-none" w:eastAsia="x-none"/>
              </w:rPr>
            </w:pPr>
            <w:r w:rsidRPr="00B83EC0">
              <w:rPr>
                <w:rFonts w:ascii="Tahoma" w:hAnsi="Tahoma" w:cs="Tahoma"/>
                <w:sz w:val="22"/>
                <w:szCs w:val="22"/>
                <w:lang w:val="x-none" w:eastAsia="x-none"/>
              </w:rPr>
              <w:t xml:space="preserve">The property </w:t>
            </w:r>
            <w:r w:rsidR="00F319EB" w:rsidRPr="00B83EC0">
              <w:rPr>
                <w:rFonts w:ascii="Tahoma" w:hAnsi="Tahoma" w:cs="Tahoma"/>
                <w:sz w:val="22"/>
                <w:szCs w:val="22"/>
                <w:lang w:eastAsia="x-none"/>
              </w:rPr>
              <w:t>shall have an</w:t>
            </w:r>
            <w:r w:rsidRPr="00B83EC0">
              <w:rPr>
                <w:rFonts w:ascii="Tahoma" w:hAnsi="Tahoma" w:cs="Tahoma"/>
                <w:sz w:val="22"/>
                <w:szCs w:val="22"/>
                <w:lang w:val="x-none" w:eastAsia="x-none"/>
              </w:rPr>
              <w:t xml:space="preserve"> Energy Star Rating.</w:t>
            </w:r>
          </w:p>
        </w:tc>
      </w:tr>
      <w:tr w:rsidR="00B83EC0" w:rsidRPr="00B83EC0" w14:paraId="7C79EF1E" w14:textId="77777777" w:rsidTr="00F055DA">
        <w:trPr>
          <w:trHeight w:val="327"/>
        </w:trPr>
        <w:tc>
          <w:tcPr>
            <w:tcW w:w="3330" w:type="dxa"/>
          </w:tcPr>
          <w:p w14:paraId="01B18C50" w14:textId="40A3B97B" w:rsidR="00B302CD" w:rsidRPr="00B83EC0" w:rsidRDefault="004C1FA5"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 xml:space="preserve">BUILDING SECURITY / SAFETY: </w:t>
            </w:r>
          </w:p>
        </w:tc>
        <w:tc>
          <w:tcPr>
            <w:tcW w:w="7110" w:type="dxa"/>
          </w:tcPr>
          <w:p w14:paraId="13608007" w14:textId="77777777" w:rsidR="00B302CD" w:rsidRPr="00B83EC0" w:rsidRDefault="00B302CD" w:rsidP="00B302CD">
            <w:pPr>
              <w:rPr>
                <w:rFonts w:ascii="Tahoma" w:hAnsi="Tahoma" w:cs="Tahoma"/>
                <w:sz w:val="22"/>
                <w:szCs w:val="22"/>
                <w:lang w:val="x-none" w:eastAsia="x-none"/>
              </w:rPr>
            </w:pPr>
            <w:r w:rsidRPr="00B83EC0">
              <w:rPr>
                <w:rFonts w:ascii="Tahoma" w:hAnsi="Tahoma" w:cs="Tahoma"/>
                <w:sz w:val="22"/>
                <w:szCs w:val="22"/>
                <w:lang w:val="x-none" w:eastAsia="x-none"/>
              </w:rPr>
              <w:t xml:space="preserve">Please explain the Building's overall security plan and capabilities, paying particular attention to after-hours access to the Premises and the ability to limit access to the Premises, even during normal operating hours.  As this is a critical security operation for </w:t>
            </w:r>
            <w:r w:rsidR="001A21FB"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please describe the Building's proposed adjustments to the security systems/procedures in detail. </w:t>
            </w:r>
          </w:p>
          <w:p w14:paraId="781C5167" w14:textId="77777777" w:rsidR="00B302CD" w:rsidRPr="00B83EC0" w:rsidRDefault="00B302CD" w:rsidP="00B302CD">
            <w:pPr>
              <w:rPr>
                <w:rFonts w:ascii="Tahoma" w:hAnsi="Tahoma" w:cs="Tahoma"/>
                <w:sz w:val="22"/>
                <w:szCs w:val="22"/>
                <w:lang w:val="x-none" w:eastAsia="x-none"/>
              </w:rPr>
            </w:pPr>
          </w:p>
          <w:p w14:paraId="4F43F0CE" w14:textId="4A1F3963" w:rsidR="00B302CD" w:rsidRPr="00B83EC0" w:rsidRDefault="00B302CD" w:rsidP="002F4AEB">
            <w:pPr>
              <w:rPr>
                <w:rFonts w:ascii="Tahoma" w:hAnsi="Tahoma" w:cs="Tahoma"/>
                <w:sz w:val="22"/>
                <w:szCs w:val="22"/>
                <w:lang w:val="x-none" w:eastAsia="x-none"/>
              </w:rPr>
            </w:pPr>
            <w:r w:rsidRPr="00B83EC0">
              <w:rPr>
                <w:rFonts w:ascii="Tahoma" w:hAnsi="Tahoma" w:cs="Tahoma"/>
                <w:sz w:val="22"/>
                <w:szCs w:val="22"/>
                <w:lang w:val="x-none" w:eastAsia="x-none"/>
              </w:rPr>
              <w:t>The safety of employees and visitors during the evening hours is a major concern, especially as they relate to parking area access.  Please address the safety of employees during the evening hours to and from remote parking areas.</w:t>
            </w:r>
          </w:p>
        </w:tc>
      </w:tr>
      <w:tr w:rsidR="00B83EC0" w:rsidRPr="00B83EC0" w14:paraId="2AA4188B" w14:textId="77777777" w:rsidTr="00F055DA">
        <w:trPr>
          <w:trHeight w:val="327"/>
        </w:trPr>
        <w:tc>
          <w:tcPr>
            <w:tcW w:w="3330" w:type="dxa"/>
          </w:tcPr>
          <w:p w14:paraId="6CD73B65" w14:textId="48AAE0C8" w:rsidR="002A4A2F" w:rsidRPr="00B83EC0" w:rsidRDefault="002B7319"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eastAsia="x-none"/>
              </w:rPr>
              <w:t>AMENITIES</w:t>
            </w:r>
            <w:r w:rsidR="002A4A2F" w:rsidRPr="00B83EC0">
              <w:rPr>
                <w:rFonts w:ascii="Tahoma" w:hAnsi="Tahoma" w:cs="Tahoma"/>
                <w:sz w:val="22"/>
                <w:szCs w:val="22"/>
                <w:lang w:val="x-none" w:eastAsia="x-none"/>
              </w:rPr>
              <w:t>:</w:t>
            </w:r>
          </w:p>
        </w:tc>
        <w:tc>
          <w:tcPr>
            <w:tcW w:w="7110" w:type="dxa"/>
          </w:tcPr>
          <w:p w14:paraId="0679238F" w14:textId="57CC3A2E" w:rsidR="002B7319" w:rsidRPr="00B83EC0" w:rsidRDefault="002B7319" w:rsidP="00B302CD">
            <w:pPr>
              <w:rPr>
                <w:rFonts w:ascii="Tahoma" w:hAnsi="Tahoma" w:cs="Tahoma"/>
                <w:sz w:val="22"/>
                <w:szCs w:val="22"/>
                <w:lang w:eastAsia="x-none"/>
              </w:rPr>
            </w:pPr>
            <w:r w:rsidRPr="00B83EC0">
              <w:rPr>
                <w:rFonts w:ascii="Tahoma" w:hAnsi="Tahoma" w:cs="Tahoma"/>
                <w:sz w:val="22"/>
                <w:szCs w:val="22"/>
                <w:lang w:eastAsia="x-none"/>
              </w:rPr>
              <w:t>Please describe in full detail access and availability of the following:</w:t>
            </w:r>
          </w:p>
          <w:p w14:paraId="50E0C8FB" w14:textId="77777777" w:rsidR="002B7319" w:rsidRPr="00B83EC0" w:rsidRDefault="002B7319" w:rsidP="00B302CD">
            <w:pPr>
              <w:rPr>
                <w:rFonts w:ascii="Tahoma" w:hAnsi="Tahoma" w:cs="Tahoma"/>
                <w:sz w:val="22"/>
                <w:szCs w:val="22"/>
                <w:lang w:eastAsia="x-none"/>
              </w:rPr>
            </w:pPr>
          </w:p>
          <w:p w14:paraId="4E72172E" w14:textId="77777777" w:rsidR="002B7319" w:rsidRPr="00B83EC0" w:rsidRDefault="002B7319" w:rsidP="002B7319">
            <w:pPr>
              <w:pStyle w:val="ListParagraph"/>
              <w:numPr>
                <w:ilvl w:val="0"/>
                <w:numId w:val="41"/>
              </w:numPr>
              <w:autoSpaceDE/>
              <w:autoSpaceDN/>
              <w:adjustRightInd/>
              <w:rPr>
                <w:rFonts w:ascii="Tahoma" w:hAnsi="Tahoma" w:cs="Tahoma"/>
                <w:sz w:val="22"/>
                <w:szCs w:val="22"/>
                <w:lang w:eastAsia="x-none"/>
              </w:rPr>
            </w:pPr>
            <w:r w:rsidRPr="00B83EC0">
              <w:rPr>
                <w:rFonts w:ascii="Tahoma" w:hAnsi="Tahoma" w:cs="Tahoma"/>
                <w:sz w:val="22"/>
                <w:szCs w:val="22"/>
                <w:lang w:eastAsia="x-none"/>
              </w:rPr>
              <w:t xml:space="preserve">Proximity to </w:t>
            </w:r>
            <w:proofErr w:type="gramStart"/>
            <w:r w:rsidRPr="00B83EC0">
              <w:rPr>
                <w:rFonts w:ascii="Tahoma" w:hAnsi="Tahoma" w:cs="Tahoma"/>
                <w:sz w:val="22"/>
                <w:szCs w:val="22"/>
                <w:lang w:eastAsia="x-none"/>
              </w:rPr>
              <w:t>child care</w:t>
            </w:r>
            <w:proofErr w:type="gramEnd"/>
          </w:p>
          <w:p w14:paraId="09F01F40" w14:textId="30A9B161" w:rsidR="002B7319" w:rsidRPr="00B83EC0" w:rsidRDefault="002B7319" w:rsidP="002B7319">
            <w:pPr>
              <w:pStyle w:val="ListParagraph"/>
              <w:numPr>
                <w:ilvl w:val="0"/>
                <w:numId w:val="41"/>
              </w:numPr>
              <w:autoSpaceDE/>
              <w:autoSpaceDN/>
              <w:adjustRightInd/>
              <w:rPr>
                <w:rFonts w:ascii="Tahoma" w:hAnsi="Tahoma" w:cs="Tahoma"/>
                <w:sz w:val="22"/>
                <w:szCs w:val="22"/>
                <w:lang w:eastAsia="x-none"/>
              </w:rPr>
            </w:pPr>
            <w:r w:rsidRPr="00B83EC0">
              <w:rPr>
                <w:rFonts w:ascii="Tahoma" w:hAnsi="Tahoma" w:cs="Tahoma"/>
                <w:sz w:val="22"/>
                <w:szCs w:val="22"/>
                <w:lang w:eastAsia="x-none"/>
              </w:rPr>
              <w:t>Proximity to public trans</w:t>
            </w:r>
            <w:r w:rsidR="002F4AEB" w:rsidRPr="00B83EC0">
              <w:rPr>
                <w:rFonts w:ascii="Tahoma" w:hAnsi="Tahoma" w:cs="Tahoma"/>
                <w:sz w:val="22"/>
                <w:szCs w:val="22"/>
                <w:lang w:eastAsia="x-none"/>
              </w:rPr>
              <w:t>it</w:t>
            </w:r>
          </w:p>
          <w:p w14:paraId="41B2B2C4" w14:textId="77777777" w:rsidR="002B7319" w:rsidRPr="00B83EC0" w:rsidRDefault="002B7319" w:rsidP="002B7319">
            <w:pPr>
              <w:pStyle w:val="ListParagraph"/>
              <w:numPr>
                <w:ilvl w:val="0"/>
                <w:numId w:val="41"/>
              </w:numPr>
              <w:autoSpaceDE/>
              <w:autoSpaceDN/>
              <w:adjustRightInd/>
              <w:rPr>
                <w:rFonts w:ascii="Tahoma" w:hAnsi="Tahoma" w:cs="Tahoma"/>
                <w:sz w:val="22"/>
                <w:szCs w:val="22"/>
                <w:lang w:eastAsia="x-none"/>
              </w:rPr>
            </w:pPr>
            <w:r w:rsidRPr="00B83EC0">
              <w:rPr>
                <w:rFonts w:ascii="Tahoma" w:hAnsi="Tahoma" w:cs="Tahoma"/>
                <w:sz w:val="22"/>
                <w:szCs w:val="22"/>
                <w:lang w:eastAsia="x-none"/>
              </w:rPr>
              <w:t>Proximity to main arteries</w:t>
            </w:r>
          </w:p>
          <w:p w14:paraId="7F80D5DA" w14:textId="77777777" w:rsidR="002B7319" w:rsidRPr="00B83EC0" w:rsidRDefault="002B7319" w:rsidP="002B7319">
            <w:pPr>
              <w:pStyle w:val="ListParagraph"/>
              <w:numPr>
                <w:ilvl w:val="0"/>
                <w:numId w:val="41"/>
              </w:numPr>
              <w:autoSpaceDE/>
              <w:autoSpaceDN/>
              <w:adjustRightInd/>
              <w:rPr>
                <w:rFonts w:ascii="Tahoma" w:hAnsi="Tahoma" w:cs="Tahoma"/>
                <w:sz w:val="22"/>
                <w:szCs w:val="22"/>
                <w:lang w:eastAsia="x-none"/>
              </w:rPr>
            </w:pPr>
            <w:r w:rsidRPr="00B83EC0">
              <w:rPr>
                <w:rFonts w:ascii="Tahoma" w:hAnsi="Tahoma" w:cs="Tahoma"/>
                <w:sz w:val="22"/>
                <w:szCs w:val="22"/>
                <w:lang w:eastAsia="x-none"/>
              </w:rPr>
              <w:t>Proximity to restaurants and shopping/services</w:t>
            </w:r>
          </w:p>
          <w:p w14:paraId="008FE07F" w14:textId="77777777" w:rsidR="002A4A2F" w:rsidRPr="00B83EC0" w:rsidRDefault="002A4A2F" w:rsidP="00B302CD">
            <w:pPr>
              <w:rPr>
                <w:rFonts w:ascii="Tahoma" w:hAnsi="Tahoma" w:cs="Tahoma"/>
                <w:sz w:val="22"/>
                <w:szCs w:val="22"/>
                <w:lang w:val="x-none" w:eastAsia="x-none"/>
              </w:rPr>
            </w:pPr>
          </w:p>
        </w:tc>
      </w:tr>
      <w:tr w:rsidR="00B83EC0" w:rsidRPr="00B83EC0" w14:paraId="010274FA" w14:textId="77777777" w:rsidTr="00F055DA">
        <w:trPr>
          <w:trHeight w:val="327"/>
        </w:trPr>
        <w:tc>
          <w:tcPr>
            <w:tcW w:w="3330" w:type="dxa"/>
          </w:tcPr>
          <w:p w14:paraId="744E4D02" w14:textId="77777777" w:rsidR="00B302CD" w:rsidRPr="00B83EC0" w:rsidRDefault="00B302CD"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BROKERAGE COMMISSION:</w:t>
            </w:r>
          </w:p>
        </w:tc>
        <w:tc>
          <w:tcPr>
            <w:tcW w:w="7110" w:type="dxa"/>
          </w:tcPr>
          <w:p w14:paraId="79DBD189" w14:textId="1055E42D" w:rsidR="00B302CD" w:rsidRPr="00B83EC0" w:rsidRDefault="00B302CD" w:rsidP="002F4AEB">
            <w:pPr>
              <w:suppressAutoHyphens/>
              <w:jc w:val="both"/>
              <w:rPr>
                <w:rFonts w:ascii="Tahoma" w:hAnsi="Tahoma" w:cs="Tahoma"/>
                <w:sz w:val="22"/>
                <w:szCs w:val="22"/>
                <w:lang w:val="x-none" w:eastAsia="x-none"/>
              </w:rPr>
            </w:pPr>
            <w:r w:rsidRPr="00B83EC0">
              <w:rPr>
                <w:rFonts w:ascii="Tahoma" w:hAnsi="Tahoma" w:cs="Tahoma"/>
                <w:sz w:val="22"/>
                <w:szCs w:val="22"/>
                <w:lang w:val="x-none" w:eastAsia="x-none"/>
              </w:rPr>
              <w:t xml:space="preserve">In the event that a fully executed </w:t>
            </w:r>
            <w:r w:rsidR="00C41200" w:rsidRPr="00B83EC0">
              <w:rPr>
                <w:rFonts w:ascii="Tahoma" w:hAnsi="Tahoma" w:cs="Tahoma"/>
                <w:sz w:val="22"/>
                <w:szCs w:val="22"/>
                <w:lang w:val="x-none" w:eastAsia="x-none"/>
              </w:rPr>
              <w:t>Purchase</w:t>
            </w:r>
            <w:r w:rsidRPr="00B83EC0">
              <w:rPr>
                <w:rFonts w:ascii="Tahoma" w:hAnsi="Tahoma" w:cs="Tahoma"/>
                <w:sz w:val="22"/>
                <w:szCs w:val="22"/>
                <w:lang w:val="x-none" w:eastAsia="x-none"/>
              </w:rPr>
              <w:t xml:space="preserve"> ensues, </w:t>
            </w:r>
            <w:r w:rsidR="0086160B"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shall compensate Jones Lang LaSalle Brokerage, Inc. (“Broker”) with a full market commission for Broker’s role as </w:t>
            </w:r>
            <w:r w:rsidR="001A21FB"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’s representative, pursuant to a separate agreement between </w:t>
            </w:r>
            <w:r w:rsidR="0086160B"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and Broker.</w:t>
            </w:r>
          </w:p>
        </w:tc>
      </w:tr>
      <w:tr w:rsidR="00B83EC0" w:rsidRPr="00B83EC0" w14:paraId="437D3C2A" w14:textId="77777777" w:rsidTr="00F055DA">
        <w:trPr>
          <w:trHeight w:val="327"/>
        </w:trPr>
        <w:tc>
          <w:tcPr>
            <w:tcW w:w="3330" w:type="dxa"/>
          </w:tcPr>
          <w:p w14:paraId="564E4634" w14:textId="77777777" w:rsidR="00B302CD" w:rsidRPr="00B83EC0" w:rsidRDefault="00B302CD"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t>NON-BINDING:</w:t>
            </w:r>
          </w:p>
          <w:p w14:paraId="13E81941" w14:textId="77777777" w:rsidR="00B302CD" w:rsidRPr="00B83EC0" w:rsidRDefault="00B302CD" w:rsidP="00B302CD">
            <w:pPr>
              <w:suppressAutoHyphens/>
              <w:jc w:val="both"/>
              <w:rPr>
                <w:rFonts w:ascii="Tahoma" w:hAnsi="Tahoma" w:cs="Tahoma"/>
                <w:sz w:val="22"/>
                <w:szCs w:val="22"/>
                <w:lang w:val="x-none" w:eastAsia="x-none"/>
              </w:rPr>
            </w:pPr>
          </w:p>
        </w:tc>
        <w:tc>
          <w:tcPr>
            <w:tcW w:w="7110" w:type="dxa"/>
          </w:tcPr>
          <w:p w14:paraId="690A1966" w14:textId="654F6DCC" w:rsidR="00CE5FBE" w:rsidRPr="00B83EC0" w:rsidRDefault="001B6A0C" w:rsidP="002F4AEB">
            <w:pPr>
              <w:suppressAutoHyphens/>
              <w:ind w:left="-50" w:hanging="36"/>
              <w:jc w:val="both"/>
              <w:rPr>
                <w:rFonts w:ascii="Tahoma" w:hAnsi="Tahoma" w:cs="Tahoma"/>
                <w:sz w:val="22"/>
                <w:szCs w:val="22"/>
                <w:lang w:val="x-none" w:eastAsia="x-none"/>
              </w:rPr>
            </w:pPr>
            <w:bookmarkStart w:id="24" w:name="_DV_C416"/>
            <w:r w:rsidRPr="00B83EC0">
              <w:rPr>
                <w:rFonts w:ascii="Tahoma" w:hAnsi="Tahoma" w:cs="Tahoma"/>
                <w:sz w:val="22"/>
                <w:szCs w:val="22"/>
                <w:lang w:val="x-none" w:eastAsia="x-none"/>
              </w:rPr>
              <w:t>The terms of the RFP (except for the terms of the secti</w:t>
            </w:r>
            <w:r w:rsidR="00CE5FBE" w:rsidRPr="00B83EC0">
              <w:rPr>
                <w:rFonts w:ascii="Tahoma" w:hAnsi="Tahoma" w:cs="Tahoma"/>
                <w:sz w:val="22"/>
                <w:szCs w:val="22"/>
                <w:lang w:val="x-none" w:eastAsia="x-none"/>
              </w:rPr>
              <w:t xml:space="preserve">on entitled </w:t>
            </w:r>
            <w:r w:rsidR="00A049E7">
              <w:rPr>
                <w:rFonts w:ascii="Tahoma" w:hAnsi="Tahoma" w:cs="Tahoma"/>
                <w:sz w:val="22"/>
                <w:szCs w:val="22"/>
                <w:lang w:eastAsia="x-none"/>
              </w:rPr>
              <w:t>“</w:t>
            </w:r>
            <w:r w:rsidR="00CE5FBE" w:rsidRPr="00B83EC0">
              <w:rPr>
                <w:rFonts w:ascii="Tahoma" w:hAnsi="Tahoma" w:cs="Tahoma"/>
                <w:sz w:val="22"/>
                <w:szCs w:val="22"/>
                <w:lang w:val="x-none" w:eastAsia="x-none"/>
              </w:rPr>
              <w:t>Confidential</w:t>
            </w:r>
            <w:r w:rsidR="00A049E7">
              <w:rPr>
                <w:rFonts w:ascii="Tahoma" w:hAnsi="Tahoma" w:cs="Tahoma"/>
                <w:sz w:val="22"/>
                <w:szCs w:val="22"/>
                <w:lang w:eastAsia="x-none"/>
              </w:rPr>
              <w:t>”</w:t>
            </w:r>
            <w:r w:rsidR="001304F7">
              <w:rPr>
                <w:rFonts w:ascii="Tahoma" w:hAnsi="Tahoma" w:cs="Tahoma"/>
                <w:sz w:val="22"/>
                <w:szCs w:val="22"/>
                <w:lang w:eastAsia="x-none"/>
              </w:rPr>
              <w:t xml:space="preserve"> and “</w:t>
            </w:r>
            <w:r w:rsidR="001304F7" w:rsidRPr="00B83EC0">
              <w:rPr>
                <w:rFonts w:ascii="Tahoma" w:hAnsi="Tahoma" w:cs="Tahoma"/>
                <w:sz w:val="22"/>
                <w:szCs w:val="22"/>
                <w:lang w:eastAsia="x-none"/>
              </w:rPr>
              <w:t>Additional Terms, Conditions &amp; Appendices</w:t>
            </w:r>
            <w:r w:rsidR="001304F7">
              <w:rPr>
                <w:rFonts w:ascii="Tahoma" w:hAnsi="Tahoma" w:cs="Tahoma"/>
                <w:sz w:val="22"/>
                <w:szCs w:val="22"/>
                <w:lang w:eastAsia="x-none"/>
              </w:rPr>
              <w:t>”</w:t>
            </w:r>
            <w:r w:rsidR="00CE5FBE" w:rsidRPr="00B83EC0">
              <w:rPr>
                <w:rFonts w:ascii="Tahoma" w:hAnsi="Tahoma" w:cs="Tahoma"/>
                <w:sz w:val="22"/>
                <w:szCs w:val="22"/>
                <w:lang w:val="x-none" w:eastAsia="x-none"/>
              </w:rPr>
              <w:t xml:space="preserve"> below,</w:t>
            </w:r>
            <w:r w:rsidR="004253CA" w:rsidRPr="00B83EC0">
              <w:rPr>
                <w:rFonts w:ascii="Tahoma" w:hAnsi="Tahoma" w:cs="Tahoma"/>
                <w:sz w:val="22"/>
                <w:szCs w:val="22"/>
                <w:lang w:eastAsia="x-none"/>
              </w:rPr>
              <w:t xml:space="preserve"> </w:t>
            </w:r>
            <w:r w:rsidRPr="00B83EC0">
              <w:rPr>
                <w:rFonts w:ascii="Tahoma" w:hAnsi="Tahoma" w:cs="Tahoma"/>
                <w:sz w:val="22"/>
                <w:szCs w:val="22"/>
                <w:lang w:val="x-none" w:eastAsia="x-none"/>
              </w:rPr>
              <w:t xml:space="preserve">which shall constitute a binding obligation of </w:t>
            </w:r>
            <w:r w:rsidR="001C508A"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up</w:t>
            </w:r>
            <w:r w:rsidR="00CE5FBE" w:rsidRPr="00B83EC0">
              <w:rPr>
                <w:rFonts w:ascii="Tahoma" w:hAnsi="Tahoma" w:cs="Tahoma"/>
                <w:sz w:val="22"/>
                <w:szCs w:val="22"/>
                <w:lang w:val="x-none" w:eastAsia="x-none"/>
              </w:rPr>
              <w:t xml:space="preserve">on </w:t>
            </w:r>
            <w:r w:rsidR="001C508A" w:rsidRPr="00B83EC0">
              <w:rPr>
                <w:rFonts w:ascii="Tahoma" w:hAnsi="Tahoma" w:cs="Tahoma"/>
                <w:sz w:val="22"/>
                <w:szCs w:val="22"/>
                <w:lang w:val="x-none" w:eastAsia="x-none"/>
              </w:rPr>
              <w:t>Developer/Seller</w:t>
            </w:r>
            <w:r w:rsidR="00CE5FBE" w:rsidRPr="00B83EC0">
              <w:rPr>
                <w:rFonts w:ascii="Tahoma" w:hAnsi="Tahoma" w:cs="Tahoma"/>
                <w:sz w:val="22"/>
                <w:szCs w:val="22"/>
                <w:lang w:val="x-none" w:eastAsia="x-none"/>
              </w:rPr>
              <w:t xml:space="preserve">’s </w:t>
            </w:r>
            <w:r w:rsidR="00A049E7">
              <w:rPr>
                <w:rFonts w:ascii="Tahoma" w:hAnsi="Tahoma" w:cs="Tahoma"/>
                <w:sz w:val="22"/>
                <w:szCs w:val="22"/>
                <w:lang w:eastAsia="x-none"/>
              </w:rPr>
              <w:t>execution of contract</w:t>
            </w:r>
            <w:r w:rsidR="00CE5FBE" w:rsidRPr="00B83EC0">
              <w:rPr>
                <w:rFonts w:ascii="Tahoma" w:hAnsi="Tahoma" w:cs="Tahoma"/>
                <w:sz w:val="22"/>
                <w:szCs w:val="22"/>
                <w:lang w:val="x-none" w:eastAsia="x-none"/>
              </w:rPr>
              <w:t>)</w:t>
            </w:r>
            <w:r w:rsidR="004253CA" w:rsidRPr="00B83EC0">
              <w:rPr>
                <w:rFonts w:ascii="Tahoma" w:hAnsi="Tahoma" w:cs="Tahoma"/>
                <w:sz w:val="22"/>
                <w:szCs w:val="22"/>
                <w:lang w:eastAsia="x-none"/>
              </w:rPr>
              <w:t xml:space="preserve"> </w:t>
            </w:r>
            <w:r w:rsidRPr="00B83EC0">
              <w:rPr>
                <w:rFonts w:ascii="Tahoma" w:hAnsi="Tahoma" w:cs="Tahoma"/>
                <w:sz w:val="22"/>
                <w:szCs w:val="22"/>
                <w:lang w:val="x-none" w:eastAsia="x-none"/>
              </w:rPr>
              <w:t xml:space="preserve">and all subsequent correspondence shall not be binding upon </w:t>
            </w:r>
            <w:r w:rsidR="00CE5FBE" w:rsidRPr="00B83EC0">
              <w:rPr>
                <w:rFonts w:ascii="Tahoma" w:hAnsi="Tahoma" w:cs="Tahoma"/>
                <w:sz w:val="22"/>
                <w:szCs w:val="22"/>
                <w:lang w:val="x-none" w:eastAsia="x-none"/>
              </w:rPr>
              <w:t xml:space="preserve">anyone; </w:t>
            </w:r>
            <w:r w:rsidR="001C508A" w:rsidRPr="00B83EC0">
              <w:rPr>
                <w:rFonts w:ascii="Tahoma" w:hAnsi="Tahoma" w:cs="Tahoma"/>
                <w:sz w:val="22"/>
                <w:szCs w:val="22"/>
                <w:lang w:val="x-none" w:eastAsia="x-none"/>
              </w:rPr>
              <w:t>Developer/Seller</w:t>
            </w:r>
            <w:r w:rsidR="00CE5FBE" w:rsidRPr="00B83EC0">
              <w:rPr>
                <w:rFonts w:ascii="Tahoma" w:hAnsi="Tahoma" w:cs="Tahoma"/>
                <w:sz w:val="22"/>
                <w:szCs w:val="22"/>
                <w:lang w:val="x-none" w:eastAsia="x-none"/>
              </w:rPr>
              <w:t xml:space="preserve"> and the</w:t>
            </w:r>
            <w:r w:rsidR="004253CA" w:rsidRPr="00B83EC0">
              <w:rPr>
                <w:rFonts w:ascii="Tahoma" w:hAnsi="Tahoma" w:cs="Tahoma"/>
                <w:sz w:val="22"/>
                <w:szCs w:val="22"/>
                <w:lang w:eastAsia="x-none"/>
              </w:rPr>
              <w:t xml:space="preserve"> </w:t>
            </w:r>
            <w:r w:rsidR="001C508A"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shall only be bound in the event that Transaction documents are </w:t>
            </w:r>
            <w:r w:rsidR="00CE5FBE" w:rsidRPr="00B83EC0">
              <w:rPr>
                <w:rFonts w:ascii="Tahoma" w:hAnsi="Tahoma" w:cs="Tahoma"/>
                <w:sz w:val="22"/>
                <w:szCs w:val="22"/>
                <w:lang w:val="x-none" w:eastAsia="x-none"/>
              </w:rPr>
              <w:t>fully executed</w:t>
            </w:r>
            <w:r w:rsidR="004253CA" w:rsidRPr="00B83EC0">
              <w:rPr>
                <w:rFonts w:ascii="Tahoma" w:hAnsi="Tahoma" w:cs="Tahoma"/>
                <w:sz w:val="22"/>
                <w:szCs w:val="22"/>
                <w:lang w:eastAsia="x-none"/>
              </w:rPr>
              <w:t xml:space="preserve"> </w:t>
            </w:r>
            <w:r w:rsidRPr="00B83EC0">
              <w:rPr>
                <w:rFonts w:ascii="Tahoma" w:hAnsi="Tahoma" w:cs="Tahoma"/>
                <w:sz w:val="22"/>
                <w:szCs w:val="22"/>
                <w:lang w:val="x-none" w:eastAsia="x-none"/>
              </w:rPr>
              <w:t>and delivered.</w:t>
            </w:r>
            <w:bookmarkStart w:id="25" w:name="_DV_M278"/>
            <w:bookmarkStart w:id="26" w:name="_DV_M280"/>
            <w:bookmarkStart w:id="27" w:name="_DV_M281"/>
            <w:bookmarkEnd w:id="24"/>
            <w:bookmarkEnd w:id="25"/>
            <w:bookmarkEnd w:id="26"/>
            <w:bookmarkEnd w:id="27"/>
          </w:p>
        </w:tc>
      </w:tr>
      <w:tr w:rsidR="00B83EC0" w:rsidRPr="00B83EC0" w14:paraId="7BFC07C2" w14:textId="77777777" w:rsidTr="00F055DA">
        <w:trPr>
          <w:trHeight w:val="327"/>
        </w:trPr>
        <w:tc>
          <w:tcPr>
            <w:tcW w:w="3330" w:type="dxa"/>
          </w:tcPr>
          <w:p w14:paraId="3679F67E" w14:textId="77777777" w:rsidR="00B302CD" w:rsidRPr="00B83EC0" w:rsidRDefault="00B302CD" w:rsidP="00B302CD">
            <w:pPr>
              <w:numPr>
                <w:ilvl w:val="0"/>
                <w:numId w:val="15"/>
              </w:numPr>
              <w:suppressAutoHyphens/>
              <w:jc w:val="both"/>
              <w:rPr>
                <w:rFonts w:ascii="Tahoma" w:hAnsi="Tahoma" w:cs="Tahoma"/>
                <w:sz w:val="22"/>
                <w:szCs w:val="22"/>
                <w:lang w:val="x-none" w:eastAsia="x-none"/>
              </w:rPr>
            </w:pPr>
            <w:r w:rsidRPr="00B83EC0">
              <w:rPr>
                <w:rFonts w:ascii="Tahoma" w:hAnsi="Tahoma" w:cs="Tahoma"/>
                <w:sz w:val="22"/>
                <w:szCs w:val="22"/>
                <w:lang w:val="x-none" w:eastAsia="x-none"/>
              </w:rPr>
              <w:t>CONFIDENTIAL:</w:t>
            </w:r>
          </w:p>
        </w:tc>
        <w:tc>
          <w:tcPr>
            <w:tcW w:w="7110" w:type="dxa"/>
          </w:tcPr>
          <w:p w14:paraId="050716A2" w14:textId="462106EC" w:rsidR="00B302CD" w:rsidRPr="00B83EC0" w:rsidRDefault="001E145D" w:rsidP="00B302CD">
            <w:pPr>
              <w:suppressAutoHyphens/>
              <w:jc w:val="both"/>
              <w:rPr>
                <w:rFonts w:ascii="Tahoma" w:hAnsi="Tahoma" w:cs="Tahoma"/>
                <w:sz w:val="22"/>
                <w:szCs w:val="22"/>
                <w:lang w:val="x-none" w:eastAsia="x-none"/>
              </w:rPr>
            </w:pPr>
            <w:bookmarkStart w:id="28" w:name="_DV_M282"/>
            <w:bookmarkEnd w:id="28"/>
            <w:r w:rsidRPr="00B83EC0">
              <w:rPr>
                <w:rFonts w:ascii="Tahoma" w:hAnsi="Tahoma" w:cs="Tahoma"/>
                <w:sz w:val="22"/>
                <w:szCs w:val="22"/>
                <w:lang w:eastAsia="x-none"/>
              </w:rPr>
              <w:t xml:space="preserve">Purchaser’s </w:t>
            </w:r>
            <w:r w:rsidR="00AB0EDC" w:rsidRPr="00B83EC0">
              <w:rPr>
                <w:rFonts w:ascii="Tahoma" w:hAnsi="Tahoma" w:cs="Tahoma"/>
                <w:sz w:val="22"/>
                <w:szCs w:val="22"/>
                <w:lang w:eastAsia="x-none"/>
              </w:rPr>
              <w:t>Non-</w:t>
            </w:r>
            <w:proofErr w:type="spellStart"/>
            <w:r w:rsidR="00AB0EDC" w:rsidRPr="00B83EC0">
              <w:rPr>
                <w:rFonts w:ascii="Tahoma" w:hAnsi="Tahoma" w:cs="Tahoma"/>
                <w:sz w:val="22"/>
                <w:szCs w:val="22"/>
                <w:lang w:eastAsia="x-none"/>
              </w:rPr>
              <w:t>Discloure</w:t>
            </w:r>
            <w:proofErr w:type="spellEnd"/>
            <w:r w:rsidR="00AB0EDC" w:rsidRPr="00B83EC0">
              <w:rPr>
                <w:rFonts w:ascii="Tahoma" w:hAnsi="Tahoma" w:cs="Tahoma"/>
                <w:sz w:val="22"/>
                <w:szCs w:val="22"/>
                <w:lang w:eastAsia="x-none"/>
              </w:rPr>
              <w:t xml:space="preserve"> Agreement will be required upon award</w:t>
            </w:r>
            <w:r w:rsidR="00CE2CE4" w:rsidRPr="00B83EC0">
              <w:rPr>
                <w:rFonts w:ascii="Tahoma" w:hAnsi="Tahoma" w:cs="Tahoma"/>
                <w:sz w:val="22"/>
                <w:szCs w:val="22"/>
                <w:lang w:val="x-none" w:eastAsia="x-none"/>
              </w:rPr>
              <w:t xml:space="preserve"> (Attachment 3).</w:t>
            </w:r>
          </w:p>
        </w:tc>
      </w:tr>
      <w:tr w:rsidR="00B83EC0" w:rsidRPr="00B83EC0" w14:paraId="0F606180" w14:textId="77777777" w:rsidTr="00987C03">
        <w:trPr>
          <w:trHeight w:val="1155"/>
        </w:trPr>
        <w:tc>
          <w:tcPr>
            <w:tcW w:w="3330" w:type="dxa"/>
          </w:tcPr>
          <w:p w14:paraId="0EC2A58D" w14:textId="77777777" w:rsidR="00B302CD" w:rsidRPr="00B83EC0" w:rsidRDefault="00B302CD"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val="x-none" w:eastAsia="x-none"/>
              </w:rPr>
              <w:lastRenderedPageBreak/>
              <w:t>DELIVERY CONDITION OF SPACE:</w:t>
            </w:r>
          </w:p>
        </w:tc>
        <w:tc>
          <w:tcPr>
            <w:tcW w:w="7110" w:type="dxa"/>
          </w:tcPr>
          <w:p w14:paraId="5C55C04D" w14:textId="77777777" w:rsidR="00B302CD" w:rsidRPr="00B83EC0" w:rsidRDefault="00B302CD" w:rsidP="003504E7">
            <w:pPr>
              <w:suppressAutoHyphens/>
              <w:rPr>
                <w:rFonts w:ascii="Tahoma" w:hAnsi="Tahoma" w:cs="Tahoma"/>
                <w:sz w:val="22"/>
                <w:szCs w:val="22"/>
                <w:lang w:val="x-none" w:eastAsia="x-none"/>
              </w:rPr>
            </w:pPr>
            <w:r w:rsidRPr="00B83EC0">
              <w:rPr>
                <w:rFonts w:ascii="Tahoma" w:hAnsi="Tahoma" w:cs="Tahoma"/>
                <w:sz w:val="22"/>
                <w:szCs w:val="22"/>
                <w:lang w:val="x-none" w:eastAsia="x-none"/>
              </w:rPr>
              <w:t>Please review and respond to the following RFP addenda:</w:t>
            </w:r>
          </w:p>
          <w:p w14:paraId="60BF3F02" w14:textId="77777777" w:rsidR="00B302CD" w:rsidRPr="00B83EC0" w:rsidRDefault="00B302CD" w:rsidP="00B302CD">
            <w:pPr>
              <w:pStyle w:val="ListParagraph"/>
              <w:rPr>
                <w:rFonts w:ascii="Tahoma" w:hAnsi="Tahoma" w:cs="Tahoma"/>
                <w:sz w:val="22"/>
                <w:szCs w:val="22"/>
                <w:lang w:val="x-none" w:eastAsia="x-none"/>
              </w:rPr>
            </w:pPr>
          </w:p>
          <w:p w14:paraId="5B7876F4" w14:textId="77777777" w:rsidR="00B302CD" w:rsidRPr="00987C03" w:rsidRDefault="00B302CD" w:rsidP="00B302CD">
            <w:pPr>
              <w:numPr>
                <w:ilvl w:val="0"/>
                <w:numId w:val="1"/>
              </w:numPr>
              <w:suppressAutoHyphens/>
              <w:ind w:left="288" w:hanging="187"/>
              <w:rPr>
                <w:rFonts w:ascii="Tahoma" w:hAnsi="Tahoma" w:cs="Tahoma"/>
                <w:sz w:val="22"/>
                <w:szCs w:val="22"/>
                <w:lang w:val="x-none" w:eastAsia="x-none"/>
              </w:rPr>
            </w:pPr>
            <w:r w:rsidRPr="00B83EC0">
              <w:rPr>
                <w:rFonts w:ascii="Tahoma" w:hAnsi="Tahoma" w:cs="Tahoma"/>
                <w:sz w:val="22"/>
                <w:szCs w:val="22"/>
                <w:lang w:val="x-none" w:eastAsia="x-none"/>
              </w:rPr>
              <w:t xml:space="preserve">Exhibit </w:t>
            </w:r>
            <w:r w:rsidR="006E25C6" w:rsidRPr="00B83EC0">
              <w:rPr>
                <w:rFonts w:ascii="Tahoma" w:hAnsi="Tahoma" w:cs="Tahoma"/>
                <w:sz w:val="22"/>
                <w:szCs w:val="22"/>
                <w:lang w:eastAsia="x-none"/>
              </w:rPr>
              <w:t>1</w:t>
            </w:r>
            <w:r w:rsidRPr="00B83EC0">
              <w:rPr>
                <w:rFonts w:ascii="Tahoma" w:hAnsi="Tahoma" w:cs="Tahoma"/>
                <w:sz w:val="22"/>
                <w:szCs w:val="22"/>
                <w:lang w:val="x-none" w:eastAsia="x-none"/>
              </w:rPr>
              <w:t xml:space="preserve"> – </w:t>
            </w:r>
            <w:r w:rsidR="006E25C6" w:rsidRPr="00B83EC0">
              <w:rPr>
                <w:rFonts w:ascii="Tahoma" w:hAnsi="Tahoma" w:cs="Tahoma"/>
                <w:sz w:val="22"/>
                <w:szCs w:val="22"/>
                <w:lang w:eastAsia="x-none"/>
              </w:rPr>
              <w:t>Base Building Definition</w:t>
            </w:r>
          </w:p>
          <w:p w14:paraId="23E1254B" w14:textId="3E00B7C6" w:rsidR="00987C03" w:rsidRPr="00B83EC0" w:rsidRDefault="00987C03" w:rsidP="00B302CD">
            <w:pPr>
              <w:numPr>
                <w:ilvl w:val="0"/>
                <w:numId w:val="1"/>
              </w:numPr>
              <w:suppressAutoHyphens/>
              <w:ind w:left="288" w:hanging="187"/>
              <w:rPr>
                <w:rFonts w:ascii="Tahoma" w:hAnsi="Tahoma" w:cs="Tahoma"/>
                <w:sz w:val="22"/>
                <w:szCs w:val="22"/>
                <w:lang w:val="x-none" w:eastAsia="x-none"/>
              </w:rPr>
            </w:pPr>
            <w:r>
              <w:rPr>
                <w:rFonts w:ascii="Tahoma" w:hAnsi="Tahoma" w:cs="Tahoma"/>
                <w:sz w:val="22"/>
                <w:szCs w:val="22"/>
                <w:lang w:eastAsia="x-none"/>
              </w:rPr>
              <w:t>Exhibit 2 – Space Program</w:t>
            </w:r>
          </w:p>
        </w:tc>
      </w:tr>
      <w:tr w:rsidR="00C40F65" w:rsidRPr="00B83EC0" w14:paraId="25F2A586" w14:textId="77777777" w:rsidTr="00F055DA">
        <w:trPr>
          <w:trHeight w:val="327"/>
        </w:trPr>
        <w:tc>
          <w:tcPr>
            <w:tcW w:w="3330" w:type="dxa"/>
          </w:tcPr>
          <w:p w14:paraId="4BF97FE8" w14:textId="273BF4FF" w:rsidR="00C40F65" w:rsidRPr="00B83EC0" w:rsidRDefault="00C40F65" w:rsidP="00B302CD">
            <w:pPr>
              <w:numPr>
                <w:ilvl w:val="0"/>
                <w:numId w:val="15"/>
              </w:numPr>
              <w:suppressAutoHyphens/>
              <w:rPr>
                <w:rFonts w:ascii="Tahoma" w:hAnsi="Tahoma" w:cs="Tahoma"/>
                <w:sz w:val="22"/>
                <w:szCs w:val="22"/>
                <w:lang w:val="x-none" w:eastAsia="x-none"/>
              </w:rPr>
            </w:pPr>
            <w:r w:rsidRPr="00196A41">
              <w:rPr>
                <w:rFonts w:ascii="Tahoma" w:hAnsi="Tahoma" w:cs="Tahoma"/>
                <w:sz w:val="22"/>
                <w:szCs w:val="22"/>
              </w:rPr>
              <w:t>PARTICIPATION OF NYS MINORITY &amp; WOMEN BUSINESS ENTERPRISES (MWBE)</w:t>
            </w:r>
          </w:p>
        </w:tc>
        <w:tc>
          <w:tcPr>
            <w:tcW w:w="7110" w:type="dxa"/>
          </w:tcPr>
          <w:p w14:paraId="2F34B493" w14:textId="77777777" w:rsidR="00C40F65" w:rsidRPr="00196A41" w:rsidRDefault="00C40F65" w:rsidP="00C40F65">
            <w:pPr>
              <w:suppressAutoHyphens/>
              <w:rPr>
                <w:rFonts w:ascii="Tahoma" w:hAnsi="Tahoma" w:cs="Tahoma"/>
                <w:sz w:val="22"/>
                <w:szCs w:val="22"/>
              </w:rPr>
            </w:pPr>
            <w:r w:rsidRPr="00196A41">
              <w:rPr>
                <w:rFonts w:ascii="Tahoma" w:hAnsi="Tahoma" w:cs="Tahoma"/>
                <w:sz w:val="22"/>
                <w:szCs w:val="22"/>
              </w:rPr>
              <w:t xml:space="preserve">It is the policy of NYSIF to encourage the greatest possible participation by Minority and Women-Owned Business Enterprises (MWBE) as Bidders, subcontractors and suppliers on its procurement contracts, consistent with New York State laws.  </w:t>
            </w:r>
          </w:p>
          <w:p w14:paraId="140043F8" w14:textId="77777777" w:rsidR="00C40F65" w:rsidRPr="00196A41" w:rsidRDefault="00C40F65" w:rsidP="00C40F65">
            <w:pPr>
              <w:ind w:left="360"/>
              <w:rPr>
                <w:rFonts w:ascii="Tahoma" w:hAnsi="Tahoma" w:cs="Tahoma"/>
                <w:sz w:val="22"/>
                <w:szCs w:val="22"/>
              </w:rPr>
            </w:pPr>
          </w:p>
          <w:p w14:paraId="3DACB6EE" w14:textId="367A7B0B" w:rsidR="00C40F65" w:rsidRPr="00C40F65" w:rsidRDefault="00C40F65" w:rsidP="00C40F65">
            <w:pPr>
              <w:suppressAutoHyphens/>
              <w:rPr>
                <w:rFonts w:ascii="Tahoma" w:hAnsi="Tahoma" w:cs="Tahoma"/>
                <w:sz w:val="22"/>
                <w:szCs w:val="22"/>
              </w:rPr>
            </w:pPr>
            <w:r w:rsidRPr="00196A41">
              <w:rPr>
                <w:rFonts w:ascii="Tahoma" w:hAnsi="Tahoma" w:cs="Tahoma"/>
                <w:sz w:val="22"/>
                <w:szCs w:val="22"/>
              </w:rPr>
              <w:t xml:space="preserve">Bidder/Contractor is encouraged to make good faith efforts to promote and assist in the participation of </w:t>
            </w:r>
            <w:proofErr w:type="spellStart"/>
            <w:r w:rsidRPr="00196A41">
              <w:rPr>
                <w:rFonts w:ascii="Tahoma" w:hAnsi="Tahoma" w:cs="Tahoma"/>
                <w:sz w:val="22"/>
                <w:szCs w:val="22"/>
              </w:rPr>
              <w:t>MWBEs</w:t>
            </w:r>
            <w:proofErr w:type="spellEnd"/>
            <w:r w:rsidRPr="00196A41">
              <w:rPr>
                <w:rFonts w:ascii="Tahoma" w:hAnsi="Tahoma" w:cs="Tahoma"/>
                <w:sz w:val="22"/>
                <w:szCs w:val="22"/>
              </w:rPr>
              <w:t xml:space="preserve"> on the Contract for the provision of services and materials.  The directory of New York State Certified </w:t>
            </w:r>
            <w:proofErr w:type="spellStart"/>
            <w:r w:rsidRPr="00196A41">
              <w:rPr>
                <w:rFonts w:ascii="Tahoma" w:hAnsi="Tahoma" w:cs="Tahoma"/>
                <w:sz w:val="22"/>
                <w:szCs w:val="22"/>
              </w:rPr>
              <w:t>MWBEs</w:t>
            </w:r>
            <w:proofErr w:type="spellEnd"/>
            <w:r w:rsidRPr="00196A41">
              <w:rPr>
                <w:rFonts w:ascii="Tahoma" w:hAnsi="Tahoma" w:cs="Tahoma"/>
                <w:sz w:val="22"/>
                <w:szCs w:val="22"/>
              </w:rPr>
              <w:t xml:space="preserve"> can be viewed at: </w:t>
            </w:r>
            <w:hyperlink r:id="rId9" w:history="1">
              <w:r w:rsidRPr="00196A41">
                <w:rPr>
                  <w:rStyle w:val="Hyperlink"/>
                  <w:rFonts w:ascii="Tahoma" w:hAnsi="Tahoma" w:cs="Tahoma"/>
                  <w:sz w:val="22"/>
                  <w:szCs w:val="22"/>
                </w:rPr>
                <w:t>https://ny.newnycontracts.com/</w:t>
              </w:r>
            </w:hyperlink>
            <w:r w:rsidRPr="00196A41">
              <w:rPr>
                <w:rFonts w:ascii="Tahoma" w:hAnsi="Tahoma" w:cs="Tahoma"/>
                <w:sz w:val="22"/>
                <w:szCs w:val="22"/>
              </w:rPr>
              <w:t>.</w:t>
            </w:r>
          </w:p>
        </w:tc>
      </w:tr>
      <w:tr w:rsidR="00C40F65" w:rsidRPr="00B83EC0" w14:paraId="37650401" w14:textId="77777777" w:rsidTr="00F055DA">
        <w:trPr>
          <w:trHeight w:val="327"/>
        </w:trPr>
        <w:tc>
          <w:tcPr>
            <w:tcW w:w="3330" w:type="dxa"/>
          </w:tcPr>
          <w:p w14:paraId="1965D9AC" w14:textId="6E3818BF" w:rsidR="00C40F65" w:rsidRPr="00B83EC0" w:rsidRDefault="00C40F65" w:rsidP="00B302CD">
            <w:pPr>
              <w:numPr>
                <w:ilvl w:val="0"/>
                <w:numId w:val="15"/>
              </w:numPr>
              <w:suppressAutoHyphens/>
              <w:rPr>
                <w:rFonts w:ascii="Tahoma" w:hAnsi="Tahoma" w:cs="Tahoma"/>
                <w:sz w:val="22"/>
                <w:szCs w:val="22"/>
                <w:lang w:val="x-none" w:eastAsia="x-none"/>
              </w:rPr>
            </w:pPr>
            <w:r>
              <w:rPr>
                <w:rFonts w:ascii="Tahoma" w:hAnsi="Tahoma" w:cs="Tahoma"/>
                <w:sz w:val="22"/>
                <w:szCs w:val="22"/>
                <w:lang w:eastAsia="x-none"/>
              </w:rPr>
              <w:t xml:space="preserve">PARTICIPATION </w:t>
            </w:r>
            <w:r w:rsidRPr="00196A41">
              <w:rPr>
                <w:rFonts w:ascii="Tahoma" w:hAnsi="Tahoma" w:cs="Tahoma"/>
                <w:sz w:val="22"/>
                <w:szCs w:val="22"/>
              </w:rPr>
              <w:t>OF SERVICE-DISABLED VETERAN OWNED BUSINESSES (SDVOB)</w:t>
            </w:r>
          </w:p>
        </w:tc>
        <w:tc>
          <w:tcPr>
            <w:tcW w:w="7110" w:type="dxa"/>
          </w:tcPr>
          <w:p w14:paraId="01295A0A" w14:textId="77777777" w:rsidR="00C40F65" w:rsidRPr="00196A41" w:rsidRDefault="00C40F65" w:rsidP="00C40F65">
            <w:pPr>
              <w:suppressAutoHyphens/>
              <w:rPr>
                <w:rFonts w:ascii="Tahoma" w:hAnsi="Tahoma" w:cs="Tahoma"/>
                <w:sz w:val="22"/>
                <w:szCs w:val="22"/>
              </w:rPr>
            </w:pPr>
            <w:r w:rsidRPr="00196A41">
              <w:rPr>
                <w:rFonts w:ascii="Tahoma" w:hAnsi="Tahoma" w:cs="Tahoma"/>
                <w:sz w:val="22"/>
                <w:szCs w:val="22"/>
              </w:rPr>
              <w:t>Article 17-B of the New York State Executive Law provides for more meaningful participation in public procurement by certified Service-Disabled Veteran-Owned Businesses (“</w:t>
            </w:r>
            <w:proofErr w:type="spellStart"/>
            <w:r w:rsidRPr="00196A41">
              <w:rPr>
                <w:rFonts w:ascii="Tahoma" w:hAnsi="Tahoma" w:cs="Tahoma"/>
                <w:sz w:val="22"/>
                <w:szCs w:val="22"/>
              </w:rPr>
              <w:t>SDVOBs</w:t>
            </w:r>
            <w:proofErr w:type="spellEnd"/>
            <w:r w:rsidRPr="00196A41">
              <w:rPr>
                <w:rFonts w:ascii="Tahoma" w:hAnsi="Tahoma" w:cs="Tahoma"/>
                <w:sz w:val="22"/>
                <w:szCs w:val="22"/>
              </w:rPr>
              <w:t xml:space="preserve">”), thereby further integrating such businesses into New York State’s economy. NYSIF recognizes the need to promote the employment of service-disabled veterans and to ensure that certified service-disabled veteran-owned businesses have opportunities for maximum feasible participation in the performance of NYSIF contracts. </w:t>
            </w:r>
          </w:p>
          <w:p w14:paraId="2A6FDCDE" w14:textId="77777777" w:rsidR="00C40F65" w:rsidRPr="00196A41" w:rsidRDefault="00C40F65" w:rsidP="00C40F65">
            <w:pPr>
              <w:suppressAutoHyphens/>
              <w:rPr>
                <w:rFonts w:ascii="Tahoma" w:hAnsi="Tahoma" w:cs="Tahoma"/>
                <w:sz w:val="22"/>
                <w:szCs w:val="22"/>
              </w:rPr>
            </w:pPr>
          </w:p>
          <w:p w14:paraId="20790313" w14:textId="77777777" w:rsidR="00C40F65" w:rsidRPr="00196A41" w:rsidRDefault="00C40F65" w:rsidP="00C40F65">
            <w:pPr>
              <w:suppressAutoHyphens/>
              <w:rPr>
                <w:rFonts w:ascii="Tahoma" w:hAnsi="Tahoma" w:cs="Tahoma"/>
                <w:sz w:val="22"/>
                <w:szCs w:val="22"/>
              </w:rPr>
            </w:pPr>
            <w:r w:rsidRPr="00196A41">
              <w:rPr>
                <w:rFonts w:ascii="Tahoma" w:hAnsi="Tahoma" w:cs="Tahoma"/>
                <w:sz w:val="22"/>
                <w:szCs w:val="22"/>
              </w:rPr>
              <w:t xml:space="preserve">In recognition of the service and sacrifices made by service-disabled veterans and in recognition of their economic activity in doing business in New York State, Bidders/Contractors are strongly encouraged to consider </w:t>
            </w:r>
            <w:proofErr w:type="spellStart"/>
            <w:r w:rsidRPr="00196A41">
              <w:rPr>
                <w:rFonts w:ascii="Tahoma" w:hAnsi="Tahoma" w:cs="Tahoma"/>
                <w:sz w:val="22"/>
                <w:szCs w:val="22"/>
              </w:rPr>
              <w:t>SDVOBs</w:t>
            </w:r>
            <w:proofErr w:type="spellEnd"/>
            <w:r w:rsidRPr="00196A41">
              <w:rPr>
                <w:rFonts w:ascii="Tahoma" w:hAnsi="Tahoma" w:cs="Tahoma"/>
                <w:sz w:val="22"/>
                <w:szCs w:val="22"/>
              </w:rPr>
              <w:t xml:space="preserve"> in the fulfillment of the requirements of the Contract.  Such participation may be as subcontractors or suppliers, as protégés, or in other partnering or supporting roles. </w:t>
            </w:r>
          </w:p>
          <w:p w14:paraId="5D77A763" w14:textId="77777777" w:rsidR="00C40F65" w:rsidRPr="00196A41" w:rsidRDefault="00C40F65" w:rsidP="00C40F65">
            <w:pPr>
              <w:ind w:left="360"/>
              <w:rPr>
                <w:rFonts w:ascii="Tahoma" w:hAnsi="Tahoma" w:cs="Tahoma"/>
                <w:sz w:val="22"/>
                <w:szCs w:val="22"/>
              </w:rPr>
            </w:pPr>
          </w:p>
          <w:p w14:paraId="525D5AFE" w14:textId="77777777" w:rsidR="00C40F65" w:rsidRPr="00196A41" w:rsidRDefault="00C40F65" w:rsidP="00C40F65">
            <w:pPr>
              <w:suppressAutoHyphens/>
              <w:rPr>
                <w:rFonts w:ascii="Tahoma" w:hAnsi="Tahoma" w:cs="Tahoma"/>
                <w:sz w:val="22"/>
                <w:szCs w:val="22"/>
              </w:rPr>
            </w:pPr>
            <w:r w:rsidRPr="00196A41">
              <w:rPr>
                <w:rFonts w:ascii="Tahoma" w:hAnsi="Tahoma" w:cs="Tahoma"/>
                <w:sz w:val="22"/>
                <w:szCs w:val="22"/>
              </w:rPr>
              <w:t xml:space="preserve">Bidder/Contractor is encouraged to make good faith efforts to promote and assist in the participation of </w:t>
            </w:r>
            <w:proofErr w:type="spellStart"/>
            <w:r w:rsidRPr="00196A41">
              <w:rPr>
                <w:rFonts w:ascii="Tahoma" w:hAnsi="Tahoma" w:cs="Tahoma"/>
                <w:sz w:val="22"/>
                <w:szCs w:val="22"/>
              </w:rPr>
              <w:t>SDVOBs</w:t>
            </w:r>
            <w:proofErr w:type="spellEnd"/>
            <w:r w:rsidRPr="00196A41">
              <w:rPr>
                <w:rFonts w:ascii="Tahoma" w:hAnsi="Tahoma" w:cs="Tahoma"/>
                <w:sz w:val="22"/>
                <w:szCs w:val="22"/>
              </w:rPr>
              <w:t xml:space="preserve"> on the Contract for the provision of services and materials.  The directory of New York State Certified </w:t>
            </w:r>
            <w:proofErr w:type="spellStart"/>
            <w:r w:rsidRPr="00196A41">
              <w:rPr>
                <w:rFonts w:ascii="Tahoma" w:hAnsi="Tahoma" w:cs="Tahoma"/>
                <w:sz w:val="22"/>
                <w:szCs w:val="22"/>
              </w:rPr>
              <w:t>SDVOBs</w:t>
            </w:r>
            <w:proofErr w:type="spellEnd"/>
            <w:r w:rsidRPr="00196A41">
              <w:rPr>
                <w:rFonts w:ascii="Tahoma" w:hAnsi="Tahoma" w:cs="Tahoma"/>
                <w:sz w:val="22"/>
                <w:szCs w:val="22"/>
              </w:rPr>
              <w:t xml:space="preserve"> can be viewed at: </w:t>
            </w:r>
            <w:hyperlink r:id="rId10" w:history="1">
              <w:r w:rsidRPr="00196A41">
                <w:rPr>
                  <w:rStyle w:val="Hyperlink"/>
                  <w:rFonts w:ascii="Tahoma" w:hAnsi="Tahoma" w:cs="Tahoma"/>
                  <w:sz w:val="22"/>
                  <w:szCs w:val="22"/>
                </w:rPr>
                <w:t>https://ogs.ny.gov/veterans/</w:t>
              </w:r>
            </w:hyperlink>
            <w:r w:rsidRPr="00196A41">
              <w:rPr>
                <w:rFonts w:ascii="Tahoma" w:hAnsi="Tahoma" w:cs="Tahoma"/>
                <w:sz w:val="22"/>
                <w:szCs w:val="22"/>
              </w:rPr>
              <w:t>.</w:t>
            </w:r>
          </w:p>
          <w:p w14:paraId="62789225" w14:textId="77777777" w:rsidR="00C40F65" w:rsidRPr="00196A41" w:rsidRDefault="00C40F65" w:rsidP="00C40F65">
            <w:pPr>
              <w:ind w:left="360"/>
              <w:rPr>
                <w:rFonts w:ascii="Tahoma" w:hAnsi="Tahoma" w:cs="Tahoma"/>
                <w:sz w:val="22"/>
                <w:szCs w:val="22"/>
              </w:rPr>
            </w:pPr>
          </w:p>
          <w:p w14:paraId="468B8768" w14:textId="77777777" w:rsidR="00C40F65" w:rsidRPr="00196A41" w:rsidRDefault="00C40F65" w:rsidP="00C40F65">
            <w:pPr>
              <w:suppressAutoHyphens/>
              <w:rPr>
                <w:rFonts w:ascii="Tahoma" w:hAnsi="Tahoma" w:cs="Tahoma"/>
                <w:sz w:val="22"/>
                <w:szCs w:val="22"/>
              </w:rPr>
            </w:pPr>
            <w:r w:rsidRPr="00196A41">
              <w:rPr>
                <w:rFonts w:ascii="Tahoma" w:hAnsi="Tahoma" w:cs="Tahoma"/>
                <w:sz w:val="22"/>
                <w:szCs w:val="22"/>
              </w:rPr>
              <w:t xml:space="preserve">Bidder/Contractor is encouraged to contact the Office of General Services’ Division of Service-Disabled Veteran’s Business Development at 518-474-2015 or </w:t>
            </w:r>
            <w:hyperlink r:id="rId11" w:history="1">
              <w:r w:rsidRPr="00196A41">
                <w:rPr>
                  <w:rStyle w:val="Hyperlink"/>
                  <w:rFonts w:ascii="Tahoma" w:hAnsi="Tahoma" w:cs="Tahoma"/>
                  <w:sz w:val="22"/>
                  <w:szCs w:val="22"/>
                </w:rPr>
                <w:t>VeteransDevelopment@ogs.ny.gov</w:t>
              </w:r>
            </w:hyperlink>
            <w:r w:rsidRPr="00196A41">
              <w:rPr>
                <w:rFonts w:ascii="Tahoma" w:hAnsi="Tahoma" w:cs="Tahoma"/>
                <w:sz w:val="22"/>
                <w:szCs w:val="22"/>
              </w:rPr>
              <w:t xml:space="preserve"> to discuss methods of maximizing participation by </w:t>
            </w:r>
            <w:proofErr w:type="spellStart"/>
            <w:r w:rsidRPr="00196A41">
              <w:rPr>
                <w:rFonts w:ascii="Tahoma" w:hAnsi="Tahoma" w:cs="Tahoma"/>
                <w:sz w:val="22"/>
                <w:szCs w:val="22"/>
              </w:rPr>
              <w:t>SDVOBs</w:t>
            </w:r>
            <w:proofErr w:type="spellEnd"/>
            <w:r w:rsidRPr="00196A41">
              <w:rPr>
                <w:rFonts w:ascii="Tahoma" w:hAnsi="Tahoma" w:cs="Tahoma"/>
                <w:sz w:val="22"/>
                <w:szCs w:val="22"/>
              </w:rPr>
              <w:t xml:space="preserve"> on the Contract. </w:t>
            </w:r>
          </w:p>
          <w:p w14:paraId="735C4F8F" w14:textId="77777777" w:rsidR="00C40F65" w:rsidRPr="00B83EC0" w:rsidRDefault="00C40F65" w:rsidP="003504E7">
            <w:pPr>
              <w:suppressAutoHyphens/>
              <w:rPr>
                <w:rFonts w:ascii="Tahoma" w:hAnsi="Tahoma" w:cs="Tahoma"/>
                <w:sz w:val="22"/>
                <w:szCs w:val="22"/>
                <w:lang w:val="x-none" w:eastAsia="x-none"/>
              </w:rPr>
            </w:pPr>
          </w:p>
        </w:tc>
      </w:tr>
      <w:tr w:rsidR="00C40F65" w:rsidRPr="00B83EC0" w14:paraId="34AFFF45" w14:textId="77777777" w:rsidTr="00F055DA">
        <w:trPr>
          <w:trHeight w:val="327"/>
        </w:trPr>
        <w:tc>
          <w:tcPr>
            <w:tcW w:w="3330" w:type="dxa"/>
          </w:tcPr>
          <w:p w14:paraId="11FF07D3" w14:textId="1D6983B4" w:rsidR="00C40F65" w:rsidRPr="00B83EC0" w:rsidRDefault="00C40F65" w:rsidP="00B302CD">
            <w:pPr>
              <w:numPr>
                <w:ilvl w:val="0"/>
                <w:numId w:val="15"/>
              </w:numPr>
              <w:suppressAutoHyphens/>
              <w:rPr>
                <w:rFonts w:ascii="Tahoma" w:hAnsi="Tahoma" w:cs="Tahoma"/>
                <w:sz w:val="22"/>
                <w:szCs w:val="22"/>
                <w:lang w:val="x-none" w:eastAsia="x-none"/>
              </w:rPr>
            </w:pPr>
            <w:r w:rsidRPr="00196A41">
              <w:rPr>
                <w:rFonts w:ascii="Tahoma" w:hAnsi="Tahoma" w:cs="Tahoma"/>
                <w:sz w:val="22"/>
                <w:szCs w:val="22"/>
              </w:rPr>
              <w:t>NEW YORK STATE LABOR LAW AND PREVAILING WAGE</w:t>
            </w:r>
          </w:p>
        </w:tc>
        <w:tc>
          <w:tcPr>
            <w:tcW w:w="7110" w:type="dxa"/>
          </w:tcPr>
          <w:p w14:paraId="7FDBF76D" w14:textId="4712BEDE" w:rsidR="00C40F65" w:rsidRPr="00C40F65" w:rsidRDefault="00C40F65" w:rsidP="00C40F65">
            <w:pPr>
              <w:suppressAutoHyphens/>
              <w:rPr>
                <w:rFonts w:ascii="Tahoma" w:hAnsi="Tahoma" w:cs="Tahoma"/>
                <w:sz w:val="22"/>
                <w:szCs w:val="22"/>
              </w:rPr>
            </w:pPr>
            <w:r w:rsidRPr="00196A41">
              <w:rPr>
                <w:rFonts w:ascii="Tahoma" w:hAnsi="Tahoma" w:cs="Tahoma"/>
                <w:sz w:val="22"/>
                <w:szCs w:val="22"/>
              </w:rPr>
              <w:t>Services under this contract that are covered under Article 8 and/or Article 9 of the New York State Labor Law must be paid in accordance with NYS Prevailing Wage.  It is the responsibility of the Prime Contractor to ensure that all personnel are paid in accordance with the appropriate prevailing wage and supplement schedules, where applicable. Certified Payroll Records must be submitted throughout the duration of the work.</w:t>
            </w:r>
          </w:p>
        </w:tc>
      </w:tr>
      <w:tr w:rsidR="00B83EC0" w:rsidRPr="00B83EC0" w14:paraId="45A33DAD" w14:textId="77777777" w:rsidTr="00AB0EDC">
        <w:trPr>
          <w:trHeight w:val="4305"/>
        </w:trPr>
        <w:tc>
          <w:tcPr>
            <w:tcW w:w="3330" w:type="dxa"/>
          </w:tcPr>
          <w:p w14:paraId="7A721EFB" w14:textId="52B4978E" w:rsidR="00AB0EDC" w:rsidRPr="00B83EC0" w:rsidRDefault="00AB0EDC" w:rsidP="00B302CD">
            <w:pPr>
              <w:numPr>
                <w:ilvl w:val="0"/>
                <w:numId w:val="15"/>
              </w:numPr>
              <w:suppressAutoHyphens/>
              <w:rPr>
                <w:rFonts w:ascii="Tahoma" w:hAnsi="Tahoma" w:cs="Tahoma"/>
                <w:sz w:val="22"/>
                <w:szCs w:val="22"/>
                <w:lang w:val="x-none" w:eastAsia="x-none"/>
              </w:rPr>
            </w:pPr>
            <w:r w:rsidRPr="00B83EC0">
              <w:rPr>
                <w:rFonts w:ascii="Tahoma" w:hAnsi="Tahoma" w:cs="Tahoma"/>
                <w:sz w:val="22"/>
                <w:szCs w:val="22"/>
                <w:lang w:eastAsia="x-none"/>
              </w:rPr>
              <w:lastRenderedPageBreak/>
              <w:t>ADDITIONAL TERMS, CONDITIONS &amp; APPENDICES</w:t>
            </w:r>
          </w:p>
        </w:tc>
        <w:tc>
          <w:tcPr>
            <w:tcW w:w="7110" w:type="dxa"/>
          </w:tcPr>
          <w:p w14:paraId="6B08FCB6" w14:textId="19833D42" w:rsidR="00AB0EDC" w:rsidRPr="00B83EC0" w:rsidRDefault="00AB0EDC" w:rsidP="003504E7">
            <w:pPr>
              <w:suppressAutoHyphens/>
              <w:rPr>
                <w:rFonts w:ascii="Tahoma" w:hAnsi="Tahoma" w:cs="Tahoma"/>
                <w:sz w:val="22"/>
                <w:szCs w:val="22"/>
                <w:lang w:eastAsia="x-none"/>
              </w:rPr>
            </w:pPr>
            <w:r w:rsidRPr="00B83EC0">
              <w:rPr>
                <w:rFonts w:ascii="Tahoma" w:hAnsi="Tahoma" w:cs="Tahoma"/>
                <w:sz w:val="22"/>
                <w:szCs w:val="22"/>
                <w:lang w:eastAsia="x-none"/>
              </w:rPr>
              <w:t xml:space="preserve">Exhibits A, B, and C are attached by reference and incorporated into this solicitation. These Exhibits should be retained for future reference.  Do not return to as part of the </w:t>
            </w:r>
            <w:r w:rsidR="00B83EC0">
              <w:rPr>
                <w:rFonts w:ascii="Tahoma" w:hAnsi="Tahoma" w:cs="Tahoma"/>
                <w:sz w:val="22"/>
                <w:szCs w:val="22"/>
                <w:lang w:eastAsia="x-none"/>
              </w:rPr>
              <w:t>proposal</w:t>
            </w:r>
            <w:r w:rsidRPr="00B83EC0">
              <w:rPr>
                <w:rFonts w:ascii="Tahoma" w:hAnsi="Tahoma" w:cs="Tahoma"/>
                <w:sz w:val="22"/>
                <w:szCs w:val="22"/>
                <w:lang w:eastAsia="x-none"/>
              </w:rPr>
              <w:t xml:space="preserve"> submission.</w:t>
            </w:r>
          </w:p>
          <w:p w14:paraId="1EDA37EC" w14:textId="07C1FAAE" w:rsidR="00AB0EDC" w:rsidRPr="00B83EC0" w:rsidRDefault="00AB0EDC" w:rsidP="003504E7">
            <w:pPr>
              <w:suppressAutoHyphens/>
              <w:rPr>
                <w:rFonts w:ascii="Tahoma" w:hAnsi="Tahoma" w:cs="Tahoma"/>
                <w:sz w:val="22"/>
                <w:szCs w:val="22"/>
                <w:lang w:eastAsia="x-none"/>
              </w:rPr>
            </w:pPr>
          </w:p>
          <w:p w14:paraId="37BAA966" w14:textId="4D6458C7" w:rsidR="00AB0EDC" w:rsidRPr="00B83EC0" w:rsidRDefault="00AB0EDC" w:rsidP="003504E7">
            <w:pPr>
              <w:suppressAutoHyphens/>
              <w:rPr>
                <w:rFonts w:ascii="Tahoma" w:hAnsi="Tahoma" w:cs="Tahoma"/>
                <w:sz w:val="22"/>
                <w:szCs w:val="22"/>
                <w:lang w:eastAsia="x-none"/>
              </w:rPr>
            </w:pPr>
            <w:r w:rsidRPr="00B83EC0">
              <w:rPr>
                <w:rFonts w:ascii="Tahoma" w:hAnsi="Tahoma" w:cs="Tahoma"/>
                <w:sz w:val="22"/>
                <w:szCs w:val="22"/>
                <w:lang w:eastAsia="x-none"/>
              </w:rPr>
              <w:t>The following appendices must be completed and returned with the proposal submission. These appendices are attached at Attachment 1 of this proposal.</w:t>
            </w:r>
          </w:p>
          <w:p w14:paraId="1DAEA290" w14:textId="77777777" w:rsidR="00AB0EDC" w:rsidRPr="00B83EC0" w:rsidRDefault="00AB0EDC" w:rsidP="003504E7">
            <w:pPr>
              <w:suppressAutoHyphens/>
              <w:rPr>
                <w:rFonts w:ascii="Tahoma" w:hAnsi="Tahoma" w:cs="Tahoma"/>
                <w:sz w:val="22"/>
                <w:szCs w:val="22"/>
                <w:lang w:eastAsia="x-none"/>
              </w:rPr>
            </w:pPr>
          </w:p>
          <w:p w14:paraId="26FC10EB" w14:textId="03E45858" w:rsidR="00AB0EDC" w:rsidRPr="00B83EC0" w:rsidRDefault="00AB0EDC" w:rsidP="00CE2CE4">
            <w:pPr>
              <w:tabs>
                <w:tab w:val="left" w:pos="1666"/>
              </w:tabs>
              <w:ind w:left="1666" w:hanging="1530"/>
              <w:rPr>
                <w:rFonts w:ascii="Tahoma" w:hAnsi="Tahoma" w:cs="Tahoma"/>
                <w:sz w:val="22"/>
                <w:szCs w:val="22"/>
              </w:rPr>
            </w:pPr>
            <w:r w:rsidRPr="00B83EC0">
              <w:rPr>
                <w:rFonts w:ascii="Tahoma" w:hAnsi="Tahoma" w:cs="Tahoma"/>
                <w:sz w:val="22"/>
                <w:szCs w:val="22"/>
              </w:rPr>
              <w:t>Appendix E</w:t>
            </w:r>
            <w:r w:rsidRPr="00B83EC0">
              <w:rPr>
                <w:rFonts w:ascii="Tahoma" w:hAnsi="Tahoma" w:cs="Tahoma"/>
                <w:sz w:val="22"/>
                <w:szCs w:val="22"/>
              </w:rPr>
              <w:tab/>
              <w:t xml:space="preserve">Vendor Responsibility Questionnaire </w:t>
            </w:r>
          </w:p>
          <w:p w14:paraId="135023C6" w14:textId="094FDB87" w:rsidR="00AB0EDC" w:rsidRPr="00B83EC0" w:rsidRDefault="00AB0EDC" w:rsidP="00CE2CE4">
            <w:pPr>
              <w:tabs>
                <w:tab w:val="left" w:pos="1666"/>
              </w:tabs>
              <w:ind w:left="1666" w:hanging="1530"/>
              <w:rPr>
                <w:rFonts w:ascii="Tahoma" w:hAnsi="Tahoma" w:cs="Tahoma"/>
                <w:sz w:val="22"/>
                <w:szCs w:val="22"/>
              </w:rPr>
            </w:pPr>
            <w:r w:rsidRPr="00B83EC0">
              <w:rPr>
                <w:rFonts w:ascii="Tahoma" w:hAnsi="Tahoma" w:cs="Tahoma"/>
                <w:sz w:val="22"/>
                <w:szCs w:val="22"/>
              </w:rPr>
              <w:t>Appendix H</w:t>
            </w:r>
            <w:r w:rsidRPr="00B83EC0">
              <w:rPr>
                <w:rFonts w:ascii="Tahoma" w:hAnsi="Tahoma" w:cs="Tahoma"/>
                <w:sz w:val="22"/>
                <w:szCs w:val="22"/>
              </w:rPr>
              <w:tab/>
              <w:t>Procurement Lobbying Legislation</w:t>
            </w:r>
          </w:p>
          <w:p w14:paraId="1510D2E8" w14:textId="3EF93AED" w:rsidR="00AB0EDC" w:rsidRPr="00B83EC0" w:rsidRDefault="00AB0EDC" w:rsidP="00CE2CE4">
            <w:pPr>
              <w:tabs>
                <w:tab w:val="left" w:pos="1666"/>
              </w:tabs>
              <w:ind w:left="1666" w:hanging="1530"/>
              <w:rPr>
                <w:rFonts w:ascii="Tahoma" w:hAnsi="Tahoma" w:cs="Tahoma"/>
                <w:sz w:val="22"/>
                <w:szCs w:val="22"/>
              </w:rPr>
            </w:pPr>
            <w:r w:rsidRPr="00B83EC0">
              <w:rPr>
                <w:rFonts w:ascii="Tahoma" w:hAnsi="Tahoma" w:cs="Tahoma"/>
                <w:sz w:val="22"/>
                <w:szCs w:val="22"/>
              </w:rPr>
              <w:t>Appendix</w:t>
            </w:r>
            <w:r w:rsidR="00DB5CEC" w:rsidRPr="00B83EC0">
              <w:rPr>
                <w:rFonts w:ascii="Tahoma" w:hAnsi="Tahoma" w:cs="Tahoma"/>
                <w:sz w:val="22"/>
                <w:szCs w:val="22"/>
              </w:rPr>
              <w:t xml:space="preserve"> V</w:t>
            </w:r>
            <w:r w:rsidR="00DB5CEC" w:rsidRPr="00B83EC0">
              <w:rPr>
                <w:rFonts w:ascii="Tahoma" w:hAnsi="Tahoma" w:cs="Tahoma"/>
                <w:sz w:val="22"/>
                <w:szCs w:val="22"/>
              </w:rPr>
              <w:tab/>
            </w:r>
            <w:r w:rsidRPr="00B83EC0">
              <w:rPr>
                <w:rFonts w:ascii="Tahoma" w:hAnsi="Tahoma" w:cs="Tahoma"/>
                <w:sz w:val="22"/>
                <w:szCs w:val="22"/>
              </w:rPr>
              <w:t>Vendor Assurance of No Conflict of Interest or</w:t>
            </w:r>
            <w:r w:rsidR="00DB5CEC" w:rsidRPr="00B83EC0">
              <w:rPr>
                <w:rFonts w:ascii="Tahoma" w:hAnsi="Tahoma" w:cs="Tahoma"/>
                <w:sz w:val="22"/>
                <w:szCs w:val="22"/>
              </w:rPr>
              <w:t xml:space="preserve"> </w:t>
            </w:r>
            <w:r w:rsidRPr="00B83EC0">
              <w:rPr>
                <w:rFonts w:ascii="Tahoma" w:hAnsi="Tahoma" w:cs="Tahoma"/>
                <w:sz w:val="22"/>
                <w:szCs w:val="22"/>
              </w:rPr>
              <w:t>Detrimental Effect</w:t>
            </w:r>
          </w:p>
          <w:p w14:paraId="3DF2474D" w14:textId="7A567EEB" w:rsidR="00AB0EDC" w:rsidRPr="00B83EC0" w:rsidRDefault="00AB0EDC" w:rsidP="00CE2CE4">
            <w:pPr>
              <w:tabs>
                <w:tab w:val="left" w:pos="1666"/>
              </w:tabs>
              <w:ind w:left="1666" w:hanging="1530"/>
              <w:rPr>
                <w:rFonts w:ascii="Tahoma" w:hAnsi="Tahoma" w:cs="Tahoma"/>
                <w:sz w:val="22"/>
                <w:szCs w:val="22"/>
                <w:lang w:eastAsia="x-none"/>
              </w:rPr>
            </w:pPr>
            <w:r w:rsidRPr="00B83EC0">
              <w:rPr>
                <w:rFonts w:ascii="Tahoma" w:hAnsi="Tahoma" w:cs="Tahoma"/>
                <w:sz w:val="22"/>
                <w:szCs w:val="22"/>
              </w:rPr>
              <w:t>Appendix X</w:t>
            </w:r>
            <w:r w:rsidR="00DB5CEC" w:rsidRPr="00B83EC0">
              <w:rPr>
                <w:rFonts w:ascii="Tahoma" w:hAnsi="Tahoma" w:cs="Tahoma"/>
                <w:sz w:val="22"/>
                <w:szCs w:val="22"/>
              </w:rPr>
              <w:tab/>
            </w:r>
            <w:proofErr w:type="spellStart"/>
            <w:r w:rsidRPr="00B83EC0">
              <w:rPr>
                <w:rFonts w:ascii="Tahoma" w:hAnsi="Tahoma" w:cs="Tahoma"/>
                <w:sz w:val="22"/>
                <w:szCs w:val="22"/>
              </w:rPr>
              <w:t>EO</w:t>
            </w:r>
            <w:proofErr w:type="spellEnd"/>
            <w:r w:rsidRPr="00B83EC0">
              <w:rPr>
                <w:rFonts w:ascii="Tahoma" w:hAnsi="Tahoma" w:cs="Tahoma"/>
                <w:sz w:val="22"/>
                <w:szCs w:val="22"/>
              </w:rPr>
              <w:t xml:space="preserve"> 177 Certification: Prohibiting State Contracts </w:t>
            </w:r>
            <w:proofErr w:type="gramStart"/>
            <w:r w:rsidRPr="00B83EC0">
              <w:rPr>
                <w:rFonts w:ascii="Tahoma" w:hAnsi="Tahoma" w:cs="Tahoma"/>
                <w:sz w:val="22"/>
                <w:szCs w:val="22"/>
              </w:rPr>
              <w:t>With</w:t>
            </w:r>
            <w:proofErr w:type="gramEnd"/>
            <w:r w:rsidRPr="00B83EC0">
              <w:rPr>
                <w:rFonts w:ascii="Tahoma" w:hAnsi="Tahoma" w:cs="Tahoma"/>
                <w:sz w:val="22"/>
                <w:szCs w:val="22"/>
              </w:rPr>
              <w:t xml:space="preserve"> Entities That Support Discrimination</w:t>
            </w:r>
          </w:p>
          <w:p w14:paraId="2F29E1A5" w14:textId="74C2325B" w:rsidR="00AB0EDC" w:rsidRPr="00B83EC0" w:rsidRDefault="00AB0EDC" w:rsidP="003504E7">
            <w:pPr>
              <w:suppressAutoHyphens/>
              <w:rPr>
                <w:rFonts w:ascii="Tahoma" w:hAnsi="Tahoma" w:cs="Tahoma"/>
                <w:sz w:val="22"/>
                <w:szCs w:val="22"/>
                <w:lang w:eastAsia="x-none"/>
              </w:rPr>
            </w:pPr>
          </w:p>
          <w:p w14:paraId="3842E3D8" w14:textId="787C7045" w:rsidR="00AB0EDC" w:rsidRPr="00B83EC0" w:rsidRDefault="00AB0EDC" w:rsidP="00AB0EDC">
            <w:pPr>
              <w:suppressAutoHyphens/>
              <w:rPr>
                <w:rFonts w:ascii="Tahoma" w:hAnsi="Tahoma" w:cs="Tahoma"/>
                <w:sz w:val="22"/>
                <w:szCs w:val="22"/>
                <w:lang w:eastAsia="x-none"/>
              </w:rPr>
            </w:pPr>
            <w:r w:rsidRPr="00B83EC0">
              <w:rPr>
                <w:rFonts w:ascii="Tahoma" w:hAnsi="Tahoma" w:cs="Tahoma"/>
                <w:sz w:val="22"/>
                <w:szCs w:val="22"/>
                <w:lang w:eastAsia="x-none"/>
              </w:rPr>
              <w:t xml:space="preserve">The following appendices will be required at the time of </w:t>
            </w:r>
            <w:proofErr w:type="gramStart"/>
            <w:r w:rsidRPr="00B83EC0">
              <w:rPr>
                <w:rFonts w:ascii="Tahoma" w:hAnsi="Tahoma" w:cs="Tahoma"/>
                <w:sz w:val="22"/>
                <w:szCs w:val="22"/>
                <w:lang w:eastAsia="x-none"/>
              </w:rPr>
              <w:t>award, and</w:t>
            </w:r>
            <w:proofErr w:type="gramEnd"/>
            <w:r w:rsidRPr="00B83EC0">
              <w:rPr>
                <w:rFonts w:ascii="Tahoma" w:hAnsi="Tahoma" w:cs="Tahoma"/>
                <w:sz w:val="22"/>
                <w:szCs w:val="22"/>
                <w:lang w:eastAsia="x-none"/>
              </w:rPr>
              <w:t xml:space="preserve"> are attached at Attachment 2 of this proposal.</w:t>
            </w:r>
          </w:p>
          <w:p w14:paraId="58EC0971" w14:textId="72330FFC" w:rsidR="00DB5CEC" w:rsidRPr="00B83EC0" w:rsidRDefault="00DB5CEC" w:rsidP="00AB0EDC">
            <w:pPr>
              <w:suppressAutoHyphens/>
              <w:rPr>
                <w:rFonts w:ascii="Tahoma" w:hAnsi="Tahoma" w:cs="Tahoma"/>
                <w:sz w:val="22"/>
                <w:szCs w:val="22"/>
                <w:lang w:eastAsia="x-none"/>
              </w:rPr>
            </w:pPr>
          </w:p>
          <w:p w14:paraId="1F285BD6" w14:textId="61CFE425" w:rsidR="00DB5CEC" w:rsidRPr="00B83EC0" w:rsidRDefault="00DB5CEC" w:rsidP="00CE2CE4">
            <w:pPr>
              <w:tabs>
                <w:tab w:val="left" w:pos="1666"/>
              </w:tabs>
              <w:ind w:left="1666" w:hanging="1530"/>
              <w:rPr>
                <w:rFonts w:ascii="Tahoma" w:hAnsi="Tahoma" w:cs="Tahoma"/>
                <w:sz w:val="22"/>
                <w:szCs w:val="22"/>
              </w:rPr>
            </w:pPr>
            <w:r w:rsidRPr="00B83EC0">
              <w:rPr>
                <w:rFonts w:ascii="Tahoma" w:hAnsi="Tahoma" w:cs="Tahoma"/>
                <w:sz w:val="22"/>
                <w:szCs w:val="22"/>
              </w:rPr>
              <w:t>Appendix D</w:t>
            </w:r>
            <w:r w:rsidRPr="00B83EC0">
              <w:rPr>
                <w:rFonts w:ascii="Tahoma" w:hAnsi="Tahoma" w:cs="Tahoma"/>
                <w:sz w:val="22"/>
                <w:szCs w:val="22"/>
              </w:rPr>
              <w:tab/>
              <w:t xml:space="preserve">Questionnaire “Nondiscrimination </w:t>
            </w:r>
            <w:proofErr w:type="gramStart"/>
            <w:r w:rsidRPr="00B83EC0">
              <w:rPr>
                <w:rFonts w:ascii="Tahoma" w:hAnsi="Tahoma" w:cs="Tahoma"/>
                <w:sz w:val="22"/>
                <w:szCs w:val="22"/>
              </w:rPr>
              <w:t>In</w:t>
            </w:r>
            <w:proofErr w:type="gramEnd"/>
            <w:r w:rsidRPr="00B83EC0">
              <w:rPr>
                <w:rFonts w:ascii="Tahoma" w:hAnsi="Tahoma" w:cs="Tahoma"/>
                <w:sz w:val="22"/>
                <w:szCs w:val="22"/>
              </w:rPr>
              <w:t xml:space="preserve"> Employment In Northern Ireland: MacBride Fair Employment Principles” </w:t>
            </w:r>
          </w:p>
          <w:p w14:paraId="6A57D87D" w14:textId="479C143C" w:rsidR="00DB5CEC" w:rsidRPr="00B83EC0" w:rsidRDefault="00DB5CEC" w:rsidP="00CE2CE4">
            <w:pPr>
              <w:tabs>
                <w:tab w:val="left" w:pos="1666"/>
              </w:tabs>
              <w:ind w:left="1666" w:hanging="1530"/>
              <w:rPr>
                <w:rFonts w:ascii="Tahoma" w:hAnsi="Tahoma" w:cs="Tahoma"/>
                <w:sz w:val="22"/>
                <w:szCs w:val="22"/>
              </w:rPr>
            </w:pPr>
            <w:r w:rsidRPr="00B83EC0">
              <w:rPr>
                <w:rFonts w:ascii="Tahoma" w:hAnsi="Tahoma" w:cs="Tahoma"/>
                <w:sz w:val="22"/>
                <w:szCs w:val="22"/>
              </w:rPr>
              <w:t>Appendix F</w:t>
            </w:r>
            <w:r w:rsidRPr="00B83EC0">
              <w:rPr>
                <w:rFonts w:ascii="Tahoma" w:hAnsi="Tahoma" w:cs="Tahoma"/>
                <w:sz w:val="22"/>
                <w:szCs w:val="22"/>
              </w:rPr>
              <w:tab/>
              <w:t>NYS Certifications</w:t>
            </w:r>
          </w:p>
          <w:p w14:paraId="471912A5" w14:textId="577FB001" w:rsidR="00DB5CEC" w:rsidRPr="00B83EC0" w:rsidRDefault="00DB5CEC" w:rsidP="00CE2CE4">
            <w:pPr>
              <w:tabs>
                <w:tab w:val="left" w:pos="1666"/>
              </w:tabs>
              <w:ind w:left="1666" w:hanging="1530"/>
              <w:rPr>
                <w:rFonts w:ascii="Tahoma" w:hAnsi="Tahoma" w:cs="Tahoma"/>
                <w:sz w:val="22"/>
                <w:szCs w:val="22"/>
              </w:rPr>
            </w:pPr>
            <w:r w:rsidRPr="00B83EC0">
              <w:rPr>
                <w:rFonts w:ascii="Tahoma" w:hAnsi="Tahoma" w:cs="Tahoma"/>
                <w:sz w:val="22"/>
                <w:szCs w:val="22"/>
              </w:rPr>
              <w:t>Appendix M</w:t>
            </w:r>
            <w:r w:rsidRPr="00B83EC0">
              <w:rPr>
                <w:rFonts w:ascii="Tahoma" w:hAnsi="Tahoma" w:cs="Tahoma"/>
                <w:sz w:val="22"/>
                <w:szCs w:val="22"/>
              </w:rPr>
              <w:tab/>
              <w:t>Participation by Minority &amp; Women-Owned Business Enterprises Requirements &amp; Procedures (Form 102 Attached Separately)</w:t>
            </w:r>
          </w:p>
          <w:p w14:paraId="417694AD" w14:textId="13B1E869" w:rsidR="00DB5CEC" w:rsidRPr="00B83EC0" w:rsidRDefault="00DB5CEC" w:rsidP="00CE2CE4">
            <w:pPr>
              <w:tabs>
                <w:tab w:val="left" w:pos="1666"/>
              </w:tabs>
              <w:ind w:left="1666" w:hanging="1530"/>
              <w:rPr>
                <w:rFonts w:ascii="Tahoma" w:hAnsi="Tahoma" w:cs="Tahoma"/>
                <w:sz w:val="22"/>
                <w:szCs w:val="22"/>
              </w:rPr>
            </w:pPr>
            <w:r w:rsidRPr="00B83EC0">
              <w:rPr>
                <w:rFonts w:ascii="Tahoma" w:hAnsi="Tahoma" w:cs="Tahoma"/>
                <w:sz w:val="22"/>
                <w:szCs w:val="22"/>
              </w:rPr>
              <w:t xml:space="preserve">Appendix N </w:t>
            </w:r>
            <w:r w:rsidRPr="00B83EC0">
              <w:rPr>
                <w:rFonts w:ascii="Tahoma" w:hAnsi="Tahoma" w:cs="Tahoma"/>
                <w:sz w:val="22"/>
                <w:szCs w:val="22"/>
              </w:rPr>
              <w:tab/>
            </w:r>
            <w:r w:rsidR="00CE2CE4" w:rsidRPr="00B83EC0">
              <w:rPr>
                <w:rFonts w:ascii="Tahoma" w:hAnsi="Tahoma" w:cs="Tahoma"/>
                <w:sz w:val="22"/>
                <w:szCs w:val="22"/>
              </w:rPr>
              <w:t>ST-</w:t>
            </w:r>
            <w:proofErr w:type="spellStart"/>
            <w:r w:rsidR="00CE2CE4" w:rsidRPr="00B83EC0">
              <w:rPr>
                <w:rFonts w:ascii="Tahoma" w:hAnsi="Tahoma" w:cs="Tahoma"/>
                <w:sz w:val="22"/>
                <w:szCs w:val="22"/>
              </w:rPr>
              <w:t>220CA</w:t>
            </w:r>
            <w:proofErr w:type="spellEnd"/>
            <w:r w:rsidR="00CE2CE4" w:rsidRPr="00B83EC0">
              <w:rPr>
                <w:rFonts w:ascii="Tahoma" w:hAnsi="Tahoma" w:cs="Tahoma"/>
                <w:sz w:val="22"/>
                <w:szCs w:val="22"/>
              </w:rPr>
              <w:t>, ST-</w:t>
            </w:r>
            <w:proofErr w:type="spellStart"/>
            <w:r w:rsidR="00CE2CE4" w:rsidRPr="00B83EC0">
              <w:rPr>
                <w:rFonts w:ascii="Tahoma" w:hAnsi="Tahoma" w:cs="Tahoma"/>
                <w:sz w:val="22"/>
                <w:szCs w:val="22"/>
              </w:rPr>
              <w:t>220TD</w:t>
            </w:r>
            <w:proofErr w:type="spellEnd"/>
          </w:p>
          <w:p w14:paraId="27ED189D" w14:textId="7D39DFA2" w:rsidR="00DB5CEC" w:rsidRPr="00B83EC0" w:rsidRDefault="00DB5CEC" w:rsidP="00CE2CE4">
            <w:pPr>
              <w:tabs>
                <w:tab w:val="left" w:pos="1666"/>
              </w:tabs>
              <w:ind w:left="1666" w:hanging="1530"/>
              <w:rPr>
                <w:rFonts w:ascii="Tahoma" w:hAnsi="Tahoma" w:cs="Tahoma"/>
                <w:sz w:val="22"/>
                <w:szCs w:val="22"/>
              </w:rPr>
            </w:pPr>
            <w:r w:rsidRPr="00B83EC0">
              <w:rPr>
                <w:rFonts w:ascii="Tahoma" w:hAnsi="Tahoma" w:cs="Tahoma"/>
                <w:sz w:val="22"/>
                <w:szCs w:val="22"/>
              </w:rPr>
              <w:t>Appendix S</w:t>
            </w:r>
            <w:r w:rsidRPr="00B83EC0">
              <w:rPr>
                <w:rFonts w:ascii="Tahoma" w:hAnsi="Tahoma" w:cs="Tahoma"/>
                <w:sz w:val="22"/>
                <w:szCs w:val="22"/>
              </w:rPr>
              <w:tab/>
            </w:r>
            <w:r w:rsidR="00CE2CE4" w:rsidRPr="00B83EC0">
              <w:rPr>
                <w:rFonts w:ascii="Tahoma" w:hAnsi="Tahoma" w:cs="Tahoma"/>
                <w:sz w:val="22"/>
                <w:szCs w:val="22"/>
              </w:rPr>
              <w:t>Use of Service-Disabled Veteran-Owned Business Enterprises in Contract Performance</w:t>
            </w:r>
          </w:p>
          <w:p w14:paraId="30453214" w14:textId="641CE140" w:rsidR="00CE2CE4" w:rsidRPr="00B83EC0" w:rsidRDefault="00CE2CE4" w:rsidP="00CE2CE4">
            <w:pPr>
              <w:tabs>
                <w:tab w:val="left" w:pos="1666"/>
              </w:tabs>
              <w:ind w:left="1666" w:hanging="1530"/>
              <w:rPr>
                <w:rFonts w:ascii="Tahoma" w:hAnsi="Tahoma" w:cs="Tahoma"/>
                <w:sz w:val="22"/>
                <w:szCs w:val="22"/>
              </w:rPr>
            </w:pPr>
            <w:r w:rsidRPr="00B83EC0">
              <w:rPr>
                <w:rFonts w:ascii="Tahoma" w:hAnsi="Tahoma" w:cs="Tahoma"/>
                <w:sz w:val="22"/>
                <w:szCs w:val="22"/>
              </w:rPr>
              <w:t>Attachment 3</w:t>
            </w:r>
            <w:r w:rsidRPr="00B83EC0">
              <w:rPr>
                <w:rFonts w:ascii="Tahoma" w:hAnsi="Tahoma" w:cs="Tahoma"/>
                <w:sz w:val="22"/>
                <w:szCs w:val="22"/>
              </w:rPr>
              <w:tab/>
              <w:t>Non-Disclosure Agreement (NDA)</w:t>
            </w:r>
          </w:p>
          <w:p w14:paraId="071B83FD" w14:textId="2C9B501F" w:rsidR="00AB0EDC" w:rsidRPr="00B83EC0" w:rsidRDefault="00AB0EDC" w:rsidP="00AB0EDC">
            <w:pPr>
              <w:suppressAutoHyphens/>
              <w:rPr>
                <w:rFonts w:ascii="Tahoma" w:hAnsi="Tahoma" w:cs="Tahoma"/>
                <w:sz w:val="22"/>
                <w:szCs w:val="22"/>
                <w:lang w:val="x-none" w:eastAsia="x-none"/>
              </w:rPr>
            </w:pPr>
          </w:p>
        </w:tc>
      </w:tr>
    </w:tbl>
    <w:p w14:paraId="4DF17C66" w14:textId="77777777" w:rsidR="00EB3AC9" w:rsidRDefault="00EB3AC9">
      <w:r>
        <w:br w:type="page"/>
      </w:r>
    </w:p>
    <w:tbl>
      <w:tblPr>
        <w:tblW w:w="1044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7110"/>
      </w:tblGrid>
      <w:tr w:rsidR="00691EC0" w:rsidRPr="00B83EC0" w14:paraId="10DEF087" w14:textId="77777777" w:rsidTr="00AB0EDC">
        <w:trPr>
          <w:trHeight w:val="4305"/>
        </w:trPr>
        <w:tc>
          <w:tcPr>
            <w:tcW w:w="3330" w:type="dxa"/>
          </w:tcPr>
          <w:p w14:paraId="10127A15" w14:textId="779C9AF4" w:rsidR="00691EC0" w:rsidRPr="00B83EC0" w:rsidRDefault="00691EC0" w:rsidP="00B302CD">
            <w:pPr>
              <w:numPr>
                <w:ilvl w:val="0"/>
                <w:numId w:val="15"/>
              </w:numPr>
              <w:suppressAutoHyphens/>
              <w:rPr>
                <w:rFonts w:ascii="Tahoma" w:hAnsi="Tahoma" w:cs="Tahoma"/>
                <w:sz w:val="22"/>
                <w:szCs w:val="22"/>
                <w:lang w:eastAsia="x-none"/>
              </w:rPr>
            </w:pPr>
            <w:r>
              <w:rPr>
                <w:rFonts w:ascii="Tahoma" w:hAnsi="Tahoma" w:cs="Tahoma"/>
                <w:sz w:val="22"/>
                <w:szCs w:val="22"/>
                <w:lang w:eastAsia="x-none"/>
              </w:rPr>
              <w:lastRenderedPageBreak/>
              <w:t>CRITICAL DATES &amp; PROPOSAL SUBMISSION</w:t>
            </w:r>
          </w:p>
        </w:tc>
        <w:tc>
          <w:tcPr>
            <w:tcW w:w="7110" w:type="dxa"/>
          </w:tcPr>
          <w:p w14:paraId="7D3CE256" w14:textId="77777777" w:rsidR="00691EC0" w:rsidRPr="00691EC0" w:rsidRDefault="00691EC0" w:rsidP="00691EC0">
            <w:pPr>
              <w:rPr>
                <w:rFonts w:ascii="Tahoma" w:hAnsi="Tahoma" w:cs="Tahoma"/>
                <w:i/>
                <w:iCs/>
                <w:sz w:val="22"/>
                <w:szCs w:val="22"/>
                <w:u w:val="single"/>
              </w:rPr>
            </w:pPr>
            <w:r w:rsidRPr="00691EC0">
              <w:rPr>
                <w:rFonts w:ascii="Tahoma" w:hAnsi="Tahoma" w:cs="Tahoma"/>
                <w:sz w:val="22"/>
                <w:szCs w:val="22"/>
                <w:u w:val="single"/>
              </w:rPr>
              <w:t xml:space="preserve">Critical Dates: </w:t>
            </w:r>
          </w:p>
          <w:p w14:paraId="23C3F9DA" w14:textId="77777777" w:rsidR="00691EC0" w:rsidRPr="00691EC0" w:rsidRDefault="00691EC0" w:rsidP="00691EC0">
            <w:pPr>
              <w:rPr>
                <w:rFonts w:ascii="Tahoma" w:hAnsi="Tahoma" w:cs="Tahoma"/>
                <w:sz w:val="22"/>
                <w:szCs w:val="22"/>
              </w:rPr>
            </w:pPr>
            <w:r w:rsidRPr="00691EC0">
              <w:rPr>
                <w:rFonts w:ascii="Tahoma" w:hAnsi="Tahoma" w:cs="Tahoma"/>
                <w:sz w:val="22"/>
                <w:szCs w:val="22"/>
              </w:rPr>
              <w:t>RFP Release:</w:t>
            </w:r>
            <w:r w:rsidRPr="00691EC0">
              <w:rPr>
                <w:rFonts w:ascii="Tahoma" w:hAnsi="Tahoma" w:cs="Tahoma"/>
                <w:sz w:val="22"/>
                <w:szCs w:val="22"/>
              </w:rPr>
              <w:tab/>
              <w:t>January 6, 2020</w:t>
            </w:r>
          </w:p>
          <w:p w14:paraId="3054D65F" w14:textId="77777777" w:rsidR="00691EC0" w:rsidRPr="00691EC0" w:rsidRDefault="00691EC0" w:rsidP="00691EC0">
            <w:pPr>
              <w:rPr>
                <w:rFonts w:ascii="Tahoma" w:hAnsi="Tahoma" w:cs="Tahoma"/>
                <w:sz w:val="22"/>
                <w:szCs w:val="22"/>
              </w:rPr>
            </w:pPr>
            <w:r w:rsidRPr="00691EC0">
              <w:rPr>
                <w:rFonts w:ascii="Tahoma" w:hAnsi="Tahoma" w:cs="Tahoma"/>
                <w:sz w:val="22"/>
                <w:szCs w:val="22"/>
              </w:rPr>
              <w:t>Inquiries Due: January 21, 2020</w:t>
            </w:r>
          </w:p>
          <w:p w14:paraId="41B0BA80" w14:textId="77777777" w:rsidR="00691EC0" w:rsidRPr="00691EC0" w:rsidRDefault="00691EC0" w:rsidP="00691EC0">
            <w:pPr>
              <w:rPr>
                <w:rFonts w:ascii="Tahoma" w:hAnsi="Tahoma" w:cs="Tahoma"/>
                <w:sz w:val="22"/>
                <w:szCs w:val="22"/>
              </w:rPr>
            </w:pPr>
            <w:r w:rsidRPr="00691EC0">
              <w:rPr>
                <w:rFonts w:ascii="Tahoma" w:hAnsi="Tahoma" w:cs="Tahoma"/>
                <w:sz w:val="22"/>
                <w:szCs w:val="22"/>
              </w:rPr>
              <w:t>Responses to Inquires: January 27, 2020</w:t>
            </w:r>
          </w:p>
          <w:p w14:paraId="33EF9EFC" w14:textId="77777777" w:rsidR="00691EC0" w:rsidRPr="00691EC0" w:rsidRDefault="00691EC0" w:rsidP="00691EC0">
            <w:pPr>
              <w:rPr>
                <w:rFonts w:ascii="Tahoma" w:hAnsi="Tahoma" w:cs="Tahoma"/>
                <w:sz w:val="22"/>
                <w:szCs w:val="22"/>
              </w:rPr>
            </w:pPr>
            <w:r w:rsidRPr="00691EC0">
              <w:rPr>
                <w:rFonts w:ascii="Tahoma" w:hAnsi="Tahoma" w:cs="Tahoma"/>
                <w:sz w:val="22"/>
                <w:szCs w:val="22"/>
              </w:rPr>
              <w:t>Proposal Due: February 18, 2020 at or before 5:00 pm EST</w:t>
            </w:r>
          </w:p>
          <w:p w14:paraId="275E799B" w14:textId="77777777" w:rsidR="00691EC0" w:rsidRDefault="00691EC0" w:rsidP="003504E7">
            <w:pPr>
              <w:suppressAutoHyphens/>
              <w:rPr>
                <w:rFonts w:ascii="Tahoma" w:hAnsi="Tahoma" w:cs="Tahoma"/>
                <w:sz w:val="22"/>
                <w:szCs w:val="22"/>
                <w:lang w:eastAsia="x-none"/>
              </w:rPr>
            </w:pPr>
          </w:p>
          <w:p w14:paraId="692E5022" w14:textId="77777777" w:rsidR="00691EC0" w:rsidRDefault="00691EC0" w:rsidP="003504E7">
            <w:pPr>
              <w:suppressAutoHyphens/>
              <w:rPr>
                <w:rFonts w:ascii="Tahoma" w:hAnsi="Tahoma" w:cs="Tahoma"/>
                <w:sz w:val="22"/>
                <w:szCs w:val="22"/>
                <w:u w:val="single"/>
                <w:lang w:eastAsia="x-none"/>
              </w:rPr>
            </w:pPr>
            <w:r w:rsidRPr="00691EC0">
              <w:rPr>
                <w:rFonts w:ascii="Tahoma" w:hAnsi="Tahoma" w:cs="Tahoma"/>
                <w:sz w:val="22"/>
                <w:szCs w:val="22"/>
                <w:u w:val="single"/>
                <w:lang w:eastAsia="x-none"/>
              </w:rPr>
              <w:t>Proposal Submission:</w:t>
            </w:r>
          </w:p>
          <w:p w14:paraId="25528B83" w14:textId="5620B174" w:rsidR="00691EC0" w:rsidRPr="00691EC0" w:rsidRDefault="00691EC0" w:rsidP="00691EC0">
            <w:pPr>
              <w:rPr>
                <w:rFonts w:ascii="Tahoma" w:hAnsi="Tahoma" w:cs="Tahoma"/>
                <w:sz w:val="22"/>
                <w:szCs w:val="22"/>
              </w:rPr>
            </w:pPr>
            <w:r w:rsidRPr="00691EC0">
              <w:rPr>
                <w:rFonts w:ascii="Tahoma" w:hAnsi="Tahoma" w:cs="Tahoma"/>
                <w:sz w:val="22"/>
                <w:szCs w:val="22"/>
              </w:rPr>
              <w:t xml:space="preserve">Bidders assume all risks for timely, properly submitted deliveries.  Bidders are strongly encouraged to arrange for delivery of bids to NYSIF prior to the date of the bid opening.  LATE BIDS will be handled in accordance with </w:t>
            </w:r>
            <w:r>
              <w:rPr>
                <w:rFonts w:ascii="Tahoma" w:hAnsi="Tahoma" w:cs="Tahoma"/>
                <w:sz w:val="22"/>
                <w:szCs w:val="22"/>
              </w:rPr>
              <w:t>Exhibit</w:t>
            </w:r>
            <w:r w:rsidRPr="00691EC0">
              <w:rPr>
                <w:rFonts w:ascii="Tahoma" w:hAnsi="Tahoma" w:cs="Tahoma"/>
                <w:sz w:val="22"/>
                <w:szCs w:val="22"/>
              </w:rPr>
              <w:t xml:space="preserve"> B, clause 9</w:t>
            </w:r>
            <w:r w:rsidR="00EB3AC9">
              <w:rPr>
                <w:rFonts w:ascii="Tahoma" w:hAnsi="Tahoma" w:cs="Tahoma"/>
                <w:sz w:val="22"/>
                <w:szCs w:val="22"/>
              </w:rPr>
              <w:t>.</w:t>
            </w:r>
          </w:p>
          <w:p w14:paraId="6ABEEF30" w14:textId="73C871D1" w:rsidR="00691EC0" w:rsidRDefault="00691EC0" w:rsidP="00691EC0">
            <w:pPr>
              <w:rPr>
                <w:rFonts w:ascii="Tahoma" w:hAnsi="Tahoma" w:cs="Tahoma"/>
                <w:sz w:val="22"/>
                <w:szCs w:val="22"/>
              </w:rPr>
            </w:pPr>
          </w:p>
          <w:p w14:paraId="0E8507C8" w14:textId="5F0BB19D" w:rsidR="00EB3AC9" w:rsidRDefault="00EB3AC9" w:rsidP="00EB3AC9">
            <w:pPr>
              <w:rPr>
                <w:rFonts w:ascii="Tahoma" w:hAnsi="Tahoma" w:cs="Tahoma"/>
                <w:sz w:val="22"/>
                <w:szCs w:val="22"/>
              </w:rPr>
            </w:pPr>
            <w:r w:rsidRPr="00EB3AC9">
              <w:rPr>
                <w:rFonts w:ascii="Tahoma" w:hAnsi="Tahoma" w:cs="Tahoma"/>
                <w:sz w:val="22"/>
                <w:szCs w:val="22"/>
              </w:rPr>
              <w:t xml:space="preserve">Submission of proposals may be completed either electronically to </w:t>
            </w:r>
            <w:hyperlink r:id="rId12" w:history="1">
              <w:r w:rsidRPr="001C56D5">
                <w:rPr>
                  <w:rStyle w:val="Hyperlink"/>
                  <w:rFonts w:ascii="Tahoma" w:hAnsi="Tahoma" w:cs="Tahoma"/>
                  <w:sz w:val="22"/>
                  <w:szCs w:val="22"/>
                </w:rPr>
                <w:t>Ellen.Herman@am.jll.com</w:t>
              </w:r>
            </w:hyperlink>
            <w:r>
              <w:rPr>
                <w:rFonts w:ascii="Tahoma" w:hAnsi="Tahoma" w:cs="Tahoma"/>
                <w:sz w:val="22"/>
                <w:szCs w:val="22"/>
              </w:rPr>
              <w:t xml:space="preserve"> </w:t>
            </w:r>
            <w:r w:rsidRPr="00EB3AC9">
              <w:rPr>
                <w:rFonts w:ascii="Tahoma" w:hAnsi="Tahoma" w:cs="Tahoma"/>
                <w:sz w:val="22"/>
                <w:szCs w:val="22"/>
              </w:rPr>
              <w:t>or a hard</w:t>
            </w:r>
            <w:r>
              <w:rPr>
                <w:rFonts w:ascii="Tahoma" w:hAnsi="Tahoma" w:cs="Tahoma"/>
                <w:sz w:val="22"/>
                <w:szCs w:val="22"/>
              </w:rPr>
              <w:t xml:space="preserve"> </w:t>
            </w:r>
            <w:r w:rsidRPr="00EB3AC9">
              <w:rPr>
                <w:rFonts w:ascii="Tahoma" w:hAnsi="Tahoma" w:cs="Tahoma"/>
                <w:sz w:val="22"/>
                <w:szCs w:val="22"/>
              </w:rPr>
              <w:t xml:space="preserve">copy may be mailed to the address outlined </w:t>
            </w:r>
            <w:r w:rsidR="00FB1C2B">
              <w:rPr>
                <w:rFonts w:ascii="Tahoma" w:hAnsi="Tahoma" w:cs="Tahoma"/>
                <w:sz w:val="22"/>
                <w:szCs w:val="22"/>
              </w:rPr>
              <w:t>below</w:t>
            </w:r>
            <w:r w:rsidRPr="00EB3AC9">
              <w:rPr>
                <w:rFonts w:ascii="Tahoma" w:hAnsi="Tahoma" w:cs="Tahoma"/>
                <w:sz w:val="22"/>
                <w:szCs w:val="22"/>
              </w:rPr>
              <w:t xml:space="preserve">. If a hard copy is submitted, it </w:t>
            </w:r>
            <w:r>
              <w:rPr>
                <w:rFonts w:ascii="Tahoma" w:hAnsi="Tahoma" w:cs="Tahoma"/>
                <w:sz w:val="22"/>
                <w:szCs w:val="22"/>
              </w:rPr>
              <w:t>should</w:t>
            </w:r>
            <w:r w:rsidRPr="00EB3AC9">
              <w:rPr>
                <w:rFonts w:ascii="Tahoma" w:hAnsi="Tahoma" w:cs="Tahoma"/>
                <w:sz w:val="22"/>
                <w:szCs w:val="22"/>
              </w:rPr>
              <w:t xml:space="preserve"> include one</w:t>
            </w:r>
            <w:r>
              <w:rPr>
                <w:rFonts w:ascii="Tahoma" w:hAnsi="Tahoma" w:cs="Tahoma"/>
                <w:sz w:val="22"/>
                <w:szCs w:val="22"/>
              </w:rPr>
              <w:t xml:space="preserve"> </w:t>
            </w:r>
            <w:r w:rsidRPr="00EB3AC9">
              <w:rPr>
                <w:rFonts w:ascii="Tahoma" w:hAnsi="Tahoma" w:cs="Tahoma"/>
                <w:sz w:val="22"/>
                <w:szCs w:val="22"/>
              </w:rPr>
              <w:t>(1) exact electronic copy (CD/</w:t>
            </w:r>
            <w:proofErr w:type="spellStart"/>
            <w:r w:rsidRPr="00EB3AC9">
              <w:rPr>
                <w:rFonts w:ascii="Tahoma" w:hAnsi="Tahoma" w:cs="Tahoma"/>
                <w:sz w:val="22"/>
                <w:szCs w:val="22"/>
              </w:rPr>
              <w:t>DVD-rom</w:t>
            </w:r>
            <w:proofErr w:type="spellEnd"/>
            <w:r w:rsidRPr="00EB3AC9">
              <w:rPr>
                <w:rFonts w:ascii="Tahoma" w:hAnsi="Tahoma" w:cs="Tahoma"/>
                <w:sz w:val="22"/>
                <w:szCs w:val="22"/>
              </w:rPr>
              <w:t xml:space="preserve"> or USB flash drive) of the proposal.</w:t>
            </w:r>
          </w:p>
          <w:p w14:paraId="245877B0" w14:textId="77777777" w:rsidR="00EB3AC9" w:rsidRPr="00691EC0" w:rsidRDefault="00EB3AC9" w:rsidP="00691EC0">
            <w:pPr>
              <w:rPr>
                <w:rFonts w:ascii="Tahoma" w:hAnsi="Tahoma" w:cs="Tahoma"/>
                <w:sz w:val="22"/>
                <w:szCs w:val="22"/>
              </w:rPr>
            </w:pPr>
          </w:p>
          <w:p w14:paraId="39EAF308" w14:textId="45BCA458" w:rsidR="00691EC0" w:rsidRPr="00EB3AC9" w:rsidRDefault="00691EC0" w:rsidP="00691EC0">
            <w:pPr>
              <w:rPr>
                <w:rFonts w:ascii="Tahoma" w:hAnsi="Tahoma" w:cs="Tahoma"/>
                <w:sz w:val="22"/>
                <w:szCs w:val="22"/>
              </w:rPr>
            </w:pPr>
            <w:r w:rsidRPr="00EB3AC9">
              <w:rPr>
                <w:rFonts w:ascii="Tahoma" w:hAnsi="Tahoma" w:cs="Tahoma"/>
                <w:sz w:val="22"/>
                <w:szCs w:val="22"/>
              </w:rPr>
              <w:t>Hand Deliveries / US Postal Service / Courier:</w:t>
            </w:r>
          </w:p>
          <w:p w14:paraId="057A57A5" w14:textId="77777777" w:rsidR="00691EC0" w:rsidRPr="00691EC0" w:rsidRDefault="00691EC0" w:rsidP="00691EC0">
            <w:pPr>
              <w:rPr>
                <w:rFonts w:ascii="Tahoma" w:hAnsi="Tahoma" w:cs="Tahoma"/>
                <w:sz w:val="22"/>
                <w:szCs w:val="22"/>
              </w:rPr>
            </w:pPr>
            <w:r w:rsidRPr="00691EC0">
              <w:rPr>
                <w:rFonts w:ascii="Tahoma" w:hAnsi="Tahoma" w:cs="Tahoma"/>
                <w:sz w:val="22"/>
                <w:szCs w:val="22"/>
              </w:rPr>
              <w:t>An envelope and/or package containing a bid should be clearly marked as follows, and shall be delivered to:</w:t>
            </w:r>
          </w:p>
          <w:p w14:paraId="41811155" w14:textId="77777777" w:rsidR="00691EC0" w:rsidRPr="00691EC0" w:rsidRDefault="00691EC0" w:rsidP="00691EC0">
            <w:pPr>
              <w:rPr>
                <w:rFonts w:ascii="Tahoma" w:hAnsi="Tahoma" w:cs="Tahoma"/>
                <w:sz w:val="22"/>
                <w:szCs w:val="22"/>
              </w:rPr>
            </w:pPr>
          </w:p>
          <w:p w14:paraId="5935A7E4" w14:textId="77777777" w:rsidR="00691EC0" w:rsidRDefault="00691EC0" w:rsidP="00691EC0">
            <w:pPr>
              <w:rPr>
                <w:rFonts w:ascii="Tahoma" w:hAnsi="Tahoma" w:cs="Tahoma"/>
                <w:sz w:val="22"/>
                <w:szCs w:val="22"/>
                <w:lang w:val="x-none" w:eastAsia="x-none"/>
              </w:rPr>
            </w:pPr>
            <w:r w:rsidRPr="00B83EC0">
              <w:rPr>
                <w:rFonts w:ascii="Tahoma" w:hAnsi="Tahoma" w:cs="Tahoma"/>
                <w:sz w:val="22"/>
                <w:szCs w:val="22"/>
                <w:lang w:val="x-none" w:eastAsia="x-none"/>
              </w:rPr>
              <w:t xml:space="preserve">Jones Lang LaSalle Brokerage, Inc. </w:t>
            </w:r>
          </w:p>
          <w:p w14:paraId="37C7D313" w14:textId="4A832477" w:rsidR="00691EC0" w:rsidRPr="00691EC0" w:rsidRDefault="00691EC0" w:rsidP="00691EC0">
            <w:pPr>
              <w:rPr>
                <w:rFonts w:ascii="Tahoma" w:hAnsi="Tahoma" w:cs="Tahoma"/>
                <w:sz w:val="22"/>
                <w:szCs w:val="22"/>
                <w:lang w:eastAsia="x-none"/>
              </w:rPr>
            </w:pPr>
            <w:r>
              <w:rPr>
                <w:rFonts w:ascii="Tahoma" w:hAnsi="Tahoma" w:cs="Tahoma"/>
                <w:sz w:val="22"/>
                <w:szCs w:val="22"/>
                <w:lang w:eastAsia="x-none"/>
              </w:rPr>
              <w:t>Attn: Ellen Herman, Executive Vice President</w:t>
            </w:r>
          </w:p>
          <w:p w14:paraId="28EB60E0" w14:textId="24263E29" w:rsidR="00691EC0" w:rsidRPr="00691EC0" w:rsidRDefault="00691EC0" w:rsidP="00691EC0">
            <w:pPr>
              <w:rPr>
                <w:rFonts w:ascii="Tahoma" w:hAnsi="Tahoma" w:cs="Tahoma"/>
                <w:sz w:val="22"/>
                <w:szCs w:val="22"/>
              </w:rPr>
            </w:pPr>
            <w:r w:rsidRPr="00691EC0">
              <w:rPr>
                <w:rFonts w:ascii="Tahoma" w:hAnsi="Tahoma" w:cs="Tahoma"/>
                <w:sz w:val="22"/>
                <w:szCs w:val="22"/>
              </w:rPr>
              <w:t xml:space="preserve">Bid # </w:t>
            </w:r>
            <w:r>
              <w:rPr>
                <w:rFonts w:ascii="Tahoma" w:hAnsi="Tahoma" w:cs="Tahoma"/>
                <w:sz w:val="22"/>
                <w:szCs w:val="22"/>
              </w:rPr>
              <w:t>2020-01-RE</w:t>
            </w:r>
          </w:p>
          <w:p w14:paraId="41E92DDD" w14:textId="11B5B376" w:rsidR="00691EC0" w:rsidRDefault="00691EC0" w:rsidP="003504E7">
            <w:pPr>
              <w:suppressAutoHyphens/>
              <w:rPr>
                <w:rFonts w:ascii="Tahoma" w:hAnsi="Tahoma" w:cs="Tahoma"/>
                <w:sz w:val="22"/>
                <w:szCs w:val="22"/>
              </w:rPr>
            </w:pPr>
            <w:r>
              <w:rPr>
                <w:rFonts w:ascii="Tahoma" w:hAnsi="Tahoma" w:cs="Tahoma"/>
                <w:sz w:val="22"/>
                <w:szCs w:val="22"/>
              </w:rPr>
              <w:t>330 Madison Avenue</w:t>
            </w:r>
          </w:p>
          <w:p w14:paraId="2FE21F7E" w14:textId="2F13FB41" w:rsidR="00691EC0" w:rsidRPr="00691EC0" w:rsidRDefault="00691EC0" w:rsidP="00691EC0">
            <w:pPr>
              <w:suppressAutoHyphens/>
              <w:rPr>
                <w:rFonts w:ascii="Tahoma" w:hAnsi="Tahoma" w:cs="Tahoma"/>
                <w:sz w:val="22"/>
                <w:szCs w:val="22"/>
                <w:lang w:eastAsia="x-none"/>
              </w:rPr>
            </w:pPr>
            <w:r>
              <w:rPr>
                <w:rFonts w:ascii="Tahoma" w:hAnsi="Tahoma" w:cs="Tahoma"/>
                <w:sz w:val="22"/>
                <w:szCs w:val="22"/>
              </w:rPr>
              <w:t>New York, NY 10017</w:t>
            </w:r>
          </w:p>
        </w:tc>
      </w:tr>
    </w:tbl>
    <w:p w14:paraId="7F892843" w14:textId="77777777" w:rsidR="007558FB" w:rsidRPr="00B83EC0" w:rsidRDefault="007558FB" w:rsidP="00A85CA6">
      <w:pPr>
        <w:tabs>
          <w:tab w:val="left" w:pos="0"/>
          <w:tab w:val="left" w:pos="90"/>
        </w:tabs>
        <w:ind w:right="90"/>
        <w:rPr>
          <w:rFonts w:ascii="Tahoma" w:hAnsi="Tahoma" w:cs="Tahoma"/>
          <w:sz w:val="22"/>
          <w:szCs w:val="22"/>
          <w:lang w:val="x-none" w:eastAsia="x-none"/>
        </w:rPr>
      </w:pPr>
      <w:bookmarkStart w:id="29" w:name="_DV_M297"/>
      <w:bookmarkEnd w:id="29"/>
    </w:p>
    <w:p w14:paraId="4BDA9E75" w14:textId="77777777" w:rsidR="007558FB" w:rsidRPr="00B83EC0" w:rsidRDefault="007558FB" w:rsidP="007558FB">
      <w:pPr>
        <w:ind w:left="-900"/>
        <w:rPr>
          <w:rFonts w:ascii="Tahoma" w:hAnsi="Tahoma" w:cs="Tahoma"/>
          <w:sz w:val="22"/>
          <w:szCs w:val="22"/>
          <w:lang w:val="x-none" w:eastAsia="x-none"/>
        </w:rPr>
      </w:pPr>
      <w:r w:rsidRPr="00B83EC0">
        <w:rPr>
          <w:rFonts w:ascii="Tahoma" w:hAnsi="Tahoma" w:cs="Tahoma"/>
          <w:sz w:val="22"/>
          <w:szCs w:val="22"/>
          <w:lang w:val="x-none" w:eastAsia="x-none"/>
        </w:rPr>
        <w:t xml:space="preserve">This request for proposal is in no way an offer or guarantee and </w:t>
      </w:r>
      <w:r w:rsidR="001A21FB" w:rsidRPr="00B83EC0">
        <w:rPr>
          <w:rFonts w:ascii="Tahoma" w:hAnsi="Tahoma" w:cs="Tahoma"/>
          <w:sz w:val="22"/>
          <w:szCs w:val="22"/>
          <w:lang w:val="x-none" w:eastAsia="x-none"/>
        </w:rPr>
        <w:t>Purchaser</w:t>
      </w:r>
      <w:r w:rsidRPr="00B83EC0">
        <w:rPr>
          <w:rFonts w:ascii="Tahoma" w:hAnsi="Tahoma" w:cs="Tahoma"/>
          <w:sz w:val="22"/>
          <w:szCs w:val="22"/>
          <w:lang w:val="x-none" w:eastAsia="x-none"/>
        </w:rPr>
        <w:t xml:space="preserve"> shall have no obligation to consider or act on any proposal.  The parties shall only be bound to those terms which may be mutually agreed to at a later date pursuant to a written </w:t>
      </w:r>
      <w:r w:rsidR="00B57926" w:rsidRPr="00B83EC0">
        <w:rPr>
          <w:rFonts w:ascii="Tahoma" w:hAnsi="Tahoma" w:cs="Tahoma"/>
          <w:sz w:val="22"/>
          <w:szCs w:val="22"/>
          <w:lang w:val="x-none" w:eastAsia="x-none"/>
        </w:rPr>
        <w:t>Purchase and Sale</w:t>
      </w:r>
      <w:r w:rsidRPr="00B83EC0">
        <w:rPr>
          <w:rFonts w:ascii="Tahoma" w:hAnsi="Tahoma" w:cs="Tahoma"/>
          <w:sz w:val="22"/>
          <w:szCs w:val="22"/>
          <w:lang w:val="x-none" w:eastAsia="x-none"/>
        </w:rPr>
        <w:t xml:space="preserve"> agreement signed by </w:t>
      </w:r>
      <w:r w:rsidR="0086160B" w:rsidRPr="00B83EC0">
        <w:rPr>
          <w:rFonts w:ascii="Tahoma" w:hAnsi="Tahoma" w:cs="Tahoma"/>
          <w:sz w:val="22"/>
          <w:szCs w:val="22"/>
          <w:lang w:val="x-none" w:eastAsia="x-none"/>
        </w:rPr>
        <w:t>Developer/Seller</w:t>
      </w:r>
      <w:r w:rsidRPr="00B83EC0">
        <w:rPr>
          <w:rFonts w:ascii="Tahoma" w:hAnsi="Tahoma" w:cs="Tahoma"/>
          <w:sz w:val="22"/>
          <w:szCs w:val="22"/>
          <w:lang w:val="x-none" w:eastAsia="x-none"/>
        </w:rPr>
        <w:t xml:space="preserve"> and </w:t>
      </w:r>
      <w:r w:rsidR="001A21FB" w:rsidRPr="00B83EC0">
        <w:rPr>
          <w:rFonts w:ascii="Tahoma" w:hAnsi="Tahoma" w:cs="Tahoma"/>
          <w:sz w:val="22"/>
          <w:szCs w:val="22"/>
          <w:lang w:val="x-none" w:eastAsia="x-none"/>
        </w:rPr>
        <w:t>Purchaser</w:t>
      </w:r>
      <w:r w:rsidRPr="00B83EC0">
        <w:rPr>
          <w:rFonts w:ascii="Tahoma" w:hAnsi="Tahoma" w:cs="Tahoma"/>
          <w:sz w:val="22"/>
          <w:szCs w:val="22"/>
          <w:lang w:val="x-none" w:eastAsia="x-none"/>
        </w:rPr>
        <w:t>.</w:t>
      </w:r>
    </w:p>
    <w:p w14:paraId="1CFDBBC2" w14:textId="77777777" w:rsidR="007558FB" w:rsidRPr="00B83EC0" w:rsidRDefault="007558FB" w:rsidP="007558FB">
      <w:pPr>
        <w:rPr>
          <w:rFonts w:ascii="Tahoma" w:hAnsi="Tahoma" w:cs="Tahoma"/>
          <w:sz w:val="22"/>
          <w:szCs w:val="22"/>
          <w:lang w:val="x-none" w:eastAsia="x-none"/>
        </w:rPr>
      </w:pPr>
    </w:p>
    <w:p w14:paraId="4D18BF5E" w14:textId="051AB05A" w:rsidR="007558FB" w:rsidRPr="00B83EC0" w:rsidRDefault="00AB0EDC" w:rsidP="007558FB">
      <w:pPr>
        <w:rPr>
          <w:rFonts w:ascii="Tahoma" w:hAnsi="Tahoma" w:cs="Tahoma"/>
          <w:sz w:val="22"/>
          <w:szCs w:val="22"/>
          <w:lang w:val="x-none" w:eastAsia="x-none"/>
        </w:rPr>
      </w:pPr>
      <w:r w:rsidRPr="00B83EC0">
        <w:rPr>
          <w:rFonts w:ascii="Tahoma" w:hAnsi="Tahoma" w:cs="Tahoma"/>
          <w:sz w:val="22"/>
          <w:szCs w:val="22"/>
          <w:lang w:val="x-none" w:eastAsia="x-none"/>
        </w:rPr>
        <w:tab/>
      </w:r>
    </w:p>
    <w:p w14:paraId="49725456" w14:textId="77777777" w:rsidR="007558FB" w:rsidRPr="00EB3AC9" w:rsidRDefault="007558FB" w:rsidP="007558FB">
      <w:pPr>
        <w:ind w:hanging="900"/>
        <w:rPr>
          <w:rFonts w:ascii="Tahoma" w:hAnsi="Tahoma" w:cs="Tahoma"/>
          <w:sz w:val="22"/>
          <w:szCs w:val="22"/>
          <w:lang w:val="x-none" w:eastAsia="x-none"/>
        </w:rPr>
      </w:pPr>
      <w:r w:rsidRPr="00B83EC0">
        <w:rPr>
          <w:rFonts w:ascii="Tahoma" w:hAnsi="Tahoma" w:cs="Tahoma"/>
          <w:sz w:val="22"/>
          <w:szCs w:val="22"/>
          <w:lang w:val="x-none" w:eastAsia="x-none"/>
        </w:rPr>
        <w:t>Sincerely,</w:t>
      </w:r>
    </w:p>
    <w:p w14:paraId="421A4341" w14:textId="61E6C17A" w:rsidR="00B57926" w:rsidRPr="00EB3AC9" w:rsidRDefault="00B57926" w:rsidP="007558FB">
      <w:pPr>
        <w:ind w:hanging="900"/>
        <w:rPr>
          <w:rFonts w:ascii="Tahoma" w:hAnsi="Tahoma" w:cs="Tahoma"/>
          <w:sz w:val="22"/>
          <w:szCs w:val="22"/>
          <w:lang w:val="x-none" w:eastAsia="x-none"/>
        </w:rPr>
      </w:pPr>
    </w:p>
    <w:p w14:paraId="0492F08E" w14:textId="04BF7FAB" w:rsidR="00B57926" w:rsidRPr="00EB3AC9" w:rsidRDefault="00EB3AC9" w:rsidP="007558FB">
      <w:pPr>
        <w:ind w:hanging="900"/>
        <w:rPr>
          <w:rFonts w:ascii="Tahoma" w:hAnsi="Tahoma" w:cs="Tahoma"/>
          <w:sz w:val="22"/>
          <w:szCs w:val="22"/>
          <w:lang w:eastAsia="x-none"/>
        </w:rPr>
      </w:pPr>
      <w:r w:rsidRPr="00EB3AC9">
        <w:rPr>
          <w:rFonts w:ascii="Tahoma" w:hAnsi="Tahoma" w:cs="Tahoma"/>
          <w:sz w:val="22"/>
          <w:szCs w:val="22"/>
          <w:lang w:eastAsia="x-none"/>
        </w:rPr>
        <w:t>Ellen Herman</w:t>
      </w:r>
    </w:p>
    <w:p w14:paraId="14232632" w14:textId="77777777" w:rsidR="00B57926" w:rsidRPr="00B83EC0" w:rsidRDefault="00B57926" w:rsidP="00B57926">
      <w:pPr>
        <w:rPr>
          <w:rFonts w:ascii="Tahoma" w:hAnsi="Tahoma" w:cs="Tahoma"/>
          <w:sz w:val="22"/>
          <w:szCs w:val="22"/>
          <w:lang w:val="x-none" w:eastAsia="x-none"/>
        </w:rPr>
      </w:pPr>
    </w:p>
    <w:p w14:paraId="237CFEE5" w14:textId="77777777" w:rsidR="007558FB" w:rsidRPr="00B83EC0" w:rsidRDefault="007558FB" w:rsidP="007558FB">
      <w:pPr>
        <w:ind w:left="-990"/>
        <w:rPr>
          <w:rFonts w:ascii="Tahoma" w:hAnsi="Tahoma" w:cs="Tahoma"/>
          <w:sz w:val="22"/>
          <w:szCs w:val="22"/>
          <w:lang w:val="x-none" w:eastAsia="x-none"/>
        </w:rPr>
      </w:pPr>
    </w:p>
    <w:p w14:paraId="0D4B498C" w14:textId="77777777" w:rsidR="00B368AA" w:rsidRPr="00B83EC0" w:rsidRDefault="00B368AA" w:rsidP="007558FB">
      <w:pPr>
        <w:ind w:left="-990"/>
        <w:rPr>
          <w:rFonts w:ascii="Tahoma" w:hAnsi="Tahoma" w:cs="Tahoma"/>
          <w:sz w:val="22"/>
          <w:szCs w:val="22"/>
          <w:lang w:val="x-none" w:eastAsia="x-none"/>
        </w:rPr>
      </w:pPr>
    </w:p>
    <w:p w14:paraId="1C5135BC" w14:textId="71B88A36" w:rsidR="00B262E8" w:rsidRPr="00B83EC0" w:rsidRDefault="007558FB" w:rsidP="007558FB">
      <w:pPr>
        <w:ind w:left="-990"/>
        <w:rPr>
          <w:rFonts w:ascii="Tahoma" w:hAnsi="Tahoma" w:cs="Tahoma"/>
          <w:sz w:val="22"/>
          <w:szCs w:val="22"/>
          <w:lang w:val="x-none" w:eastAsia="x-none"/>
        </w:rPr>
      </w:pPr>
      <w:r w:rsidRPr="00B83EC0">
        <w:rPr>
          <w:rFonts w:ascii="Tahoma" w:hAnsi="Tahoma" w:cs="Tahoma"/>
          <w:sz w:val="22"/>
          <w:szCs w:val="22"/>
          <w:lang w:val="x-none" w:eastAsia="x-none"/>
        </w:rPr>
        <w:t>Cc:</w:t>
      </w:r>
      <w:r w:rsidRPr="00B83EC0">
        <w:rPr>
          <w:rFonts w:ascii="Tahoma" w:hAnsi="Tahoma" w:cs="Tahoma"/>
          <w:sz w:val="22"/>
          <w:szCs w:val="22"/>
          <w:lang w:val="x-none" w:eastAsia="x-none"/>
        </w:rPr>
        <w:tab/>
      </w:r>
      <w:proofErr w:type="spellStart"/>
      <w:r w:rsidR="001A21FB" w:rsidRPr="00B83EC0">
        <w:rPr>
          <w:rFonts w:ascii="Tahoma" w:hAnsi="Tahoma" w:cs="Tahoma"/>
          <w:sz w:val="22"/>
          <w:szCs w:val="22"/>
          <w:lang w:val="x-none" w:eastAsia="x-none"/>
        </w:rPr>
        <w:t>JLL</w:t>
      </w:r>
      <w:proofErr w:type="spellEnd"/>
      <w:r w:rsidR="001A21FB" w:rsidRPr="00B83EC0">
        <w:rPr>
          <w:rFonts w:ascii="Tahoma" w:hAnsi="Tahoma" w:cs="Tahoma"/>
          <w:sz w:val="22"/>
          <w:szCs w:val="22"/>
          <w:lang w:val="x-none" w:eastAsia="x-none"/>
        </w:rPr>
        <w:t xml:space="preserve"> team</w:t>
      </w:r>
    </w:p>
    <w:sectPr w:rsidR="00B262E8" w:rsidRPr="00B83EC0" w:rsidSect="00787191">
      <w:footerReference w:type="default" r:id="rId13"/>
      <w:pgSz w:w="12240" w:h="15840"/>
      <w:pgMar w:top="1008" w:right="1080" w:bottom="360" w:left="1800" w:header="720" w:footer="196"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2AA84" w14:textId="77777777" w:rsidR="00240511" w:rsidRDefault="00240511">
      <w:pPr>
        <w:rPr>
          <w:szCs w:val="24"/>
        </w:rPr>
      </w:pPr>
      <w:r>
        <w:rPr>
          <w:szCs w:val="24"/>
        </w:rPr>
        <w:separator/>
      </w:r>
    </w:p>
    <w:p w14:paraId="2DE46E82" w14:textId="77777777" w:rsidR="00240511" w:rsidRDefault="00240511">
      <w:pPr>
        <w:rPr>
          <w:szCs w:val="24"/>
        </w:rPr>
      </w:pPr>
    </w:p>
  </w:endnote>
  <w:endnote w:type="continuationSeparator" w:id="0">
    <w:p w14:paraId="00A3AC5F" w14:textId="77777777" w:rsidR="00240511" w:rsidRDefault="00240511">
      <w:pPr>
        <w:rPr>
          <w:szCs w:val="24"/>
        </w:rPr>
      </w:pPr>
      <w:r>
        <w:rPr>
          <w:szCs w:val="24"/>
        </w:rPr>
        <w:continuationSeparator/>
      </w:r>
    </w:p>
    <w:p w14:paraId="22186758" w14:textId="77777777" w:rsidR="00240511" w:rsidRDefault="00240511">
      <w:pPr>
        <w:rPr>
          <w:szCs w:val="24"/>
        </w:rPr>
      </w:pPr>
    </w:p>
  </w:endnote>
  <w:endnote w:type="continuationNotice" w:id="1">
    <w:p w14:paraId="707085CC" w14:textId="77777777" w:rsidR="00240511" w:rsidRDefault="00240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w:altName w:val="Gill Sans MT"/>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6"/>
        <w:szCs w:val="16"/>
      </w:rPr>
      <w:id w:val="-1862963374"/>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1442B0A2" w14:textId="6A187CDD" w:rsidR="006E25C6" w:rsidRPr="006E25C6" w:rsidRDefault="006E25C6">
            <w:pPr>
              <w:pStyle w:val="Footer"/>
              <w:jc w:val="right"/>
              <w:rPr>
                <w:rFonts w:ascii="Tahoma" w:hAnsi="Tahoma" w:cs="Tahoma"/>
                <w:sz w:val="16"/>
                <w:szCs w:val="16"/>
              </w:rPr>
            </w:pPr>
            <w:r w:rsidRPr="006E25C6">
              <w:rPr>
                <w:rFonts w:ascii="Tahoma" w:hAnsi="Tahoma" w:cs="Tahoma"/>
                <w:sz w:val="16"/>
                <w:szCs w:val="16"/>
              </w:rPr>
              <w:t xml:space="preserve">Page </w:t>
            </w:r>
            <w:r w:rsidRPr="006E25C6">
              <w:rPr>
                <w:rFonts w:ascii="Tahoma" w:hAnsi="Tahoma" w:cs="Tahoma"/>
                <w:b/>
                <w:bCs/>
                <w:sz w:val="16"/>
                <w:szCs w:val="16"/>
              </w:rPr>
              <w:fldChar w:fldCharType="begin"/>
            </w:r>
            <w:r w:rsidRPr="006E25C6">
              <w:rPr>
                <w:rFonts w:ascii="Tahoma" w:hAnsi="Tahoma" w:cs="Tahoma"/>
                <w:b/>
                <w:bCs/>
                <w:sz w:val="16"/>
                <w:szCs w:val="16"/>
              </w:rPr>
              <w:instrText xml:space="preserve"> PAGE </w:instrText>
            </w:r>
            <w:r w:rsidRPr="006E25C6">
              <w:rPr>
                <w:rFonts w:ascii="Tahoma" w:hAnsi="Tahoma" w:cs="Tahoma"/>
                <w:b/>
                <w:bCs/>
                <w:sz w:val="16"/>
                <w:szCs w:val="16"/>
              </w:rPr>
              <w:fldChar w:fldCharType="separate"/>
            </w:r>
            <w:r w:rsidRPr="006E25C6">
              <w:rPr>
                <w:rFonts w:ascii="Tahoma" w:hAnsi="Tahoma" w:cs="Tahoma"/>
                <w:b/>
                <w:bCs/>
                <w:noProof/>
                <w:sz w:val="16"/>
                <w:szCs w:val="16"/>
              </w:rPr>
              <w:t>2</w:t>
            </w:r>
            <w:r w:rsidRPr="006E25C6">
              <w:rPr>
                <w:rFonts w:ascii="Tahoma" w:hAnsi="Tahoma" w:cs="Tahoma"/>
                <w:b/>
                <w:bCs/>
                <w:sz w:val="16"/>
                <w:szCs w:val="16"/>
              </w:rPr>
              <w:fldChar w:fldCharType="end"/>
            </w:r>
            <w:r w:rsidRPr="006E25C6">
              <w:rPr>
                <w:rFonts w:ascii="Tahoma" w:hAnsi="Tahoma" w:cs="Tahoma"/>
                <w:sz w:val="16"/>
                <w:szCs w:val="16"/>
              </w:rPr>
              <w:t xml:space="preserve"> of </w:t>
            </w:r>
            <w:r w:rsidRPr="006E25C6">
              <w:rPr>
                <w:rFonts w:ascii="Tahoma" w:hAnsi="Tahoma" w:cs="Tahoma"/>
                <w:b/>
                <w:bCs/>
                <w:sz w:val="16"/>
                <w:szCs w:val="16"/>
              </w:rPr>
              <w:fldChar w:fldCharType="begin"/>
            </w:r>
            <w:r w:rsidRPr="006E25C6">
              <w:rPr>
                <w:rFonts w:ascii="Tahoma" w:hAnsi="Tahoma" w:cs="Tahoma"/>
                <w:b/>
                <w:bCs/>
                <w:sz w:val="16"/>
                <w:szCs w:val="16"/>
              </w:rPr>
              <w:instrText xml:space="preserve"> NUMPAGES  </w:instrText>
            </w:r>
            <w:r w:rsidRPr="006E25C6">
              <w:rPr>
                <w:rFonts w:ascii="Tahoma" w:hAnsi="Tahoma" w:cs="Tahoma"/>
                <w:b/>
                <w:bCs/>
                <w:sz w:val="16"/>
                <w:szCs w:val="16"/>
              </w:rPr>
              <w:fldChar w:fldCharType="separate"/>
            </w:r>
            <w:r w:rsidRPr="006E25C6">
              <w:rPr>
                <w:rFonts w:ascii="Tahoma" w:hAnsi="Tahoma" w:cs="Tahoma"/>
                <w:b/>
                <w:bCs/>
                <w:noProof/>
                <w:sz w:val="16"/>
                <w:szCs w:val="16"/>
              </w:rPr>
              <w:t>2</w:t>
            </w:r>
            <w:r w:rsidRPr="006E25C6">
              <w:rPr>
                <w:rFonts w:ascii="Tahoma" w:hAnsi="Tahoma" w:cs="Tahoma"/>
                <w:b/>
                <w:bCs/>
                <w:sz w:val="16"/>
                <w:szCs w:val="16"/>
              </w:rPr>
              <w:fldChar w:fldCharType="end"/>
            </w:r>
          </w:p>
        </w:sdtContent>
      </w:sdt>
    </w:sdtContent>
  </w:sdt>
  <w:p w14:paraId="59AABCBF" w14:textId="77777777" w:rsidR="00AC1169" w:rsidRDefault="00AC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B2F3" w14:textId="77777777" w:rsidR="00240511" w:rsidRDefault="00240511">
      <w:pPr>
        <w:rPr>
          <w:szCs w:val="24"/>
        </w:rPr>
      </w:pPr>
      <w:r>
        <w:rPr>
          <w:szCs w:val="24"/>
        </w:rPr>
        <w:separator/>
      </w:r>
    </w:p>
    <w:p w14:paraId="4576B52C" w14:textId="77777777" w:rsidR="00240511" w:rsidRDefault="00240511">
      <w:pPr>
        <w:rPr>
          <w:szCs w:val="24"/>
        </w:rPr>
      </w:pPr>
    </w:p>
  </w:footnote>
  <w:footnote w:type="continuationSeparator" w:id="0">
    <w:p w14:paraId="0B596288" w14:textId="77777777" w:rsidR="00240511" w:rsidRDefault="00240511">
      <w:pPr>
        <w:rPr>
          <w:szCs w:val="24"/>
        </w:rPr>
      </w:pPr>
      <w:r>
        <w:rPr>
          <w:szCs w:val="24"/>
        </w:rPr>
        <w:continuationSeparator/>
      </w:r>
    </w:p>
    <w:p w14:paraId="7F25B061" w14:textId="77777777" w:rsidR="00240511" w:rsidRDefault="00240511">
      <w:pPr>
        <w:rPr>
          <w:szCs w:val="24"/>
        </w:rPr>
      </w:pPr>
    </w:p>
  </w:footnote>
  <w:footnote w:type="continuationNotice" w:id="1">
    <w:p w14:paraId="7EA5FC47" w14:textId="77777777" w:rsidR="00240511" w:rsidRDefault="00240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BC045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hybridMultilevel"/>
    <w:tmpl w:val="FACAAF56"/>
    <w:lvl w:ilvl="0" w:tplc="10561402">
      <w:start w:val="1"/>
      <w:numFmt w:val="bullet"/>
      <w:lvlText w:val=""/>
      <w:lvlJc w:val="left"/>
      <w:pPr>
        <w:tabs>
          <w:tab w:val="num" w:pos="2232"/>
        </w:tabs>
        <w:ind w:left="223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0000001D"/>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000000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23"/>
    <w:multiLevelType w:val="hybridMultilevel"/>
    <w:tmpl w:val="43BACBF2"/>
    <w:lvl w:ilvl="0" w:tplc="0524AD5C">
      <w:start w:val="1"/>
      <w:numFmt w:val="bullet"/>
      <w:lvlText w:val="–"/>
      <w:lvlJc w:val="left"/>
      <w:pPr>
        <w:tabs>
          <w:tab w:val="num" w:pos="720"/>
        </w:tabs>
        <w:ind w:left="720" w:hanging="360"/>
      </w:pPr>
      <w:rPr>
        <w:rFonts w:ascii="Goudy Old Style" w:hAnsi="Goudy Old Style" w:hint="default"/>
        <w:sz w:val="28"/>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27C7A20"/>
    <w:multiLevelType w:val="hybridMultilevel"/>
    <w:tmpl w:val="BD4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F399C"/>
    <w:multiLevelType w:val="hybridMultilevel"/>
    <w:tmpl w:val="59B86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E5AE0"/>
    <w:multiLevelType w:val="hybridMultilevel"/>
    <w:tmpl w:val="215E78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92C02EF"/>
    <w:multiLevelType w:val="hybridMultilevel"/>
    <w:tmpl w:val="912CC9A6"/>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9" w15:restartNumberingAfterBreak="0">
    <w:nsid w:val="0973334A"/>
    <w:multiLevelType w:val="hybridMultilevel"/>
    <w:tmpl w:val="9F4A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46465F"/>
    <w:multiLevelType w:val="hybridMultilevel"/>
    <w:tmpl w:val="DE749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EFD2B9A"/>
    <w:multiLevelType w:val="hybridMultilevel"/>
    <w:tmpl w:val="59B86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915962"/>
    <w:multiLevelType w:val="hybridMultilevel"/>
    <w:tmpl w:val="BA1C43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0FD80455"/>
    <w:multiLevelType w:val="hybridMultilevel"/>
    <w:tmpl w:val="AABC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4217"/>
    <w:multiLevelType w:val="hybridMultilevel"/>
    <w:tmpl w:val="DB18C9F4"/>
    <w:lvl w:ilvl="0" w:tplc="D37862C0">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144449"/>
    <w:multiLevelType w:val="hybridMultilevel"/>
    <w:tmpl w:val="1C44A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C5599D"/>
    <w:multiLevelType w:val="hybridMultilevel"/>
    <w:tmpl w:val="7062C68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1CE521E5"/>
    <w:multiLevelType w:val="hybridMultilevel"/>
    <w:tmpl w:val="9A3EA3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EB42820"/>
    <w:multiLevelType w:val="hybridMultilevel"/>
    <w:tmpl w:val="02802F58"/>
    <w:lvl w:ilvl="0" w:tplc="CA70A0B6">
      <w:start w:val="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423094"/>
    <w:multiLevelType w:val="hybridMultilevel"/>
    <w:tmpl w:val="9F38AF2C"/>
    <w:lvl w:ilvl="0" w:tplc="183E4278">
      <w:start w:val="1"/>
      <w:numFmt w:val="bullet"/>
      <w:lvlText w:val=""/>
      <w:lvlJc w:val="left"/>
      <w:pPr>
        <w:tabs>
          <w:tab w:val="num" w:pos="3600"/>
        </w:tabs>
        <w:ind w:left="36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0AA611C"/>
    <w:multiLevelType w:val="hybridMultilevel"/>
    <w:tmpl w:val="6D8E3E64"/>
    <w:lvl w:ilvl="0" w:tplc="D9FA0C84">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21" w15:restartNumberingAfterBreak="0">
    <w:nsid w:val="266409A3"/>
    <w:multiLevelType w:val="hybridMultilevel"/>
    <w:tmpl w:val="2A22D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9F68D7"/>
    <w:multiLevelType w:val="hybridMultilevel"/>
    <w:tmpl w:val="FBD6E1FA"/>
    <w:lvl w:ilvl="0" w:tplc="8C0E78F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EA47F4D"/>
    <w:multiLevelType w:val="hybridMultilevel"/>
    <w:tmpl w:val="173EFABE"/>
    <w:lvl w:ilvl="0" w:tplc="881C3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B04C76"/>
    <w:multiLevelType w:val="hybridMultilevel"/>
    <w:tmpl w:val="0C569CB8"/>
    <w:lvl w:ilvl="0" w:tplc="14427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D81BF9"/>
    <w:multiLevelType w:val="hybridMultilevel"/>
    <w:tmpl w:val="96FCEE3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7F90B6F"/>
    <w:multiLevelType w:val="hybridMultilevel"/>
    <w:tmpl w:val="1A7A3654"/>
    <w:lvl w:ilvl="0" w:tplc="657A53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9E4003"/>
    <w:multiLevelType w:val="hybridMultilevel"/>
    <w:tmpl w:val="BFF0E3CA"/>
    <w:lvl w:ilvl="0" w:tplc="E060468C">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423E01CF"/>
    <w:multiLevelType w:val="multilevel"/>
    <w:tmpl w:val="EF3E9D8E"/>
    <w:lvl w:ilvl="0">
      <w:start w:val="1"/>
      <w:numFmt w:val="bullet"/>
      <w:lvlText w:val=""/>
      <w:lvlJc w:val="left"/>
      <w:pPr>
        <w:tabs>
          <w:tab w:val="num" w:pos="720"/>
        </w:tabs>
        <w:ind w:left="720" w:hanging="720"/>
      </w:pPr>
      <w:rPr>
        <w:rFonts w:ascii="Symbol" w:hAnsi="Symbol"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ascii="Times New Roman" w:eastAsia="Times New Roman" w:hAnsi="Times New Roman" w:cs="Times New Roman" w:hint="default"/>
      </w:rPr>
    </w:lvl>
    <w:lvl w:ilvl="4">
      <w:start w:val="1"/>
      <w:numFmt w:val="decimal"/>
      <w:lvlText w:val="%5."/>
      <w:lvlJc w:val="left"/>
      <w:pPr>
        <w:tabs>
          <w:tab w:val="num" w:pos="3600"/>
        </w:tabs>
        <w:ind w:left="3600" w:hanging="720"/>
      </w:pPr>
      <w:rPr>
        <w:rFonts w:ascii="Arial" w:eastAsia="Times New Roman" w:hAnsi="Arial" w:cs="Symbol" w:hint="default"/>
        <w:b w:val="0"/>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15:restartNumberingAfterBreak="0">
    <w:nsid w:val="435901D4"/>
    <w:multiLevelType w:val="hybridMultilevel"/>
    <w:tmpl w:val="8E3E83D0"/>
    <w:lvl w:ilvl="0" w:tplc="D6FE5EE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495081"/>
    <w:multiLevelType w:val="hybridMultilevel"/>
    <w:tmpl w:val="082AA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8655B3"/>
    <w:multiLevelType w:val="hybridMultilevel"/>
    <w:tmpl w:val="5D5026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0E7D06"/>
    <w:multiLevelType w:val="hybridMultilevel"/>
    <w:tmpl w:val="25548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2177AC"/>
    <w:multiLevelType w:val="hybridMultilevel"/>
    <w:tmpl w:val="9DB46924"/>
    <w:lvl w:ilvl="0" w:tplc="0524AD5C">
      <w:start w:val="1"/>
      <w:numFmt w:val="bullet"/>
      <w:lvlText w:val="–"/>
      <w:lvlJc w:val="left"/>
      <w:pPr>
        <w:ind w:left="461" w:hanging="360"/>
      </w:pPr>
      <w:rPr>
        <w:rFonts w:ascii="Goudy Old Style" w:hAnsi="Goudy Old Style" w:hint="default"/>
        <w:sz w:val="28"/>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34" w15:restartNumberingAfterBreak="0">
    <w:nsid w:val="5C711822"/>
    <w:multiLevelType w:val="hybridMultilevel"/>
    <w:tmpl w:val="F7E8150C"/>
    <w:lvl w:ilvl="0" w:tplc="04090001">
      <w:start w:val="1"/>
      <w:numFmt w:val="bullet"/>
      <w:lvlText w:val=""/>
      <w:lvlJc w:val="left"/>
      <w:pPr>
        <w:ind w:left="360" w:hanging="360"/>
      </w:pPr>
      <w:rPr>
        <w:rFonts w:ascii="Symbol" w:hAnsi="Symbol" w:hint="default"/>
      </w:rPr>
    </w:lvl>
    <w:lvl w:ilvl="1" w:tplc="A850A666">
      <w:start w:val="1"/>
      <w:numFmt w:val="upperLetter"/>
      <w:lvlText w:val="%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BD2243"/>
    <w:multiLevelType w:val="hybridMultilevel"/>
    <w:tmpl w:val="2A1A84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5AC319E"/>
    <w:multiLevelType w:val="hybridMultilevel"/>
    <w:tmpl w:val="66AA0C64"/>
    <w:lvl w:ilvl="0" w:tplc="105290B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9819AA"/>
    <w:multiLevelType w:val="hybridMultilevel"/>
    <w:tmpl w:val="29307542"/>
    <w:lvl w:ilvl="0" w:tplc="A850A6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12E94"/>
    <w:multiLevelType w:val="hybridMultilevel"/>
    <w:tmpl w:val="1C1838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69C862CF"/>
    <w:multiLevelType w:val="hybridMultilevel"/>
    <w:tmpl w:val="8F40EC48"/>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Arial"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Arial"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Arial" w:hint="default"/>
      </w:rPr>
    </w:lvl>
    <w:lvl w:ilvl="8" w:tplc="04090005" w:tentative="1">
      <w:start w:val="1"/>
      <w:numFmt w:val="bullet"/>
      <w:lvlText w:val=""/>
      <w:lvlJc w:val="left"/>
      <w:pPr>
        <w:ind w:left="6372" w:hanging="360"/>
      </w:pPr>
      <w:rPr>
        <w:rFonts w:ascii="Wingdings" w:hAnsi="Wingdings" w:hint="default"/>
      </w:rPr>
    </w:lvl>
  </w:abstractNum>
  <w:abstractNum w:abstractNumId="40" w15:restartNumberingAfterBreak="0">
    <w:nsid w:val="6F364A99"/>
    <w:multiLevelType w:val="hybridMultilevel"/>
    <w:tmpl w:val="37B6A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61DBA"/>
    <w:multiLevelType w:val="hybridMultilevel"/>
    <w:tmpl w:val="3D98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C11D0"/>
    <w:multiLevelType w:val="hybridMultilevel"/>
    <w:tmpl w:val="D24AEB94"/>
    <w:lvl w:ilvl="0" w:tplc="8B1AEA2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3" w15:restartNumberingAfterBreak="0">
    <w:nsid w:val="74F40810"/>
    <w:multiLevelType w:val="hybridMultilevel"/>
    <w:tmpl w:val="F18C347C"/>
    <w:lvl w:ilvl="0" w:tplc="BCBE6B54">
      <w:start w:val="1"/>
      <w:numFmt w:val="decimal"/>
      <w:lvlText w:val="%1."/>
      <w:lvlJc w:val="left"/>
      <w:pPr>
        <w:ind w:left="453"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44" w15:restartNumberingAfterBreak="0">
    <w:nsid w:val="774276DD"/>
    <w:multiLevelType w:val="hybridMultilevel"/>
    <w:tmpl w:val="BD4EC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67ADC"/>
    <w:multiLevelType w:val="hybridMultilevel"/>
    <w:tmpl w:val="3342D908"/>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cs="Arial"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Arial"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Arial" w:hint="default"/>
      </w:rPr>
    </w:lvl>
    <w:lvl w:ilvl="8" w:tplc="04090005" w:tentative="1">
      <w:start w:val="1"/>
      <w:numFmt w:val="bullet"/>
      <w:lvlText w:val=""/>
      <w:lvlJc w:val="left"/>
      <w:pPr>
        <w:ind w:left="6573"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31"/>
  </w:num>
  <w:num w:numId="7">
    <w:abstractNumId w:val="28"/>
  </w:num>
  <w:num w:numId="8">
    <w:abstractNumId w:val="45"/>
  </w:num>
  <w:num w:numId="9">
    <w:abstractNumId w:val="33"/>
  </w:num>
  <w:num w:numId="10">
    <w:abstractNumId w:val="39"/>
  </w:num>
  <w:num w:numId="11">
    <w:abstractNumId w:val="12"/>
  </w:num>
  <w:num w:numId="12">
    <w:abstractNumId w:val="27"/>
  </w:num>
  <w:num w:numId="13">
    <w:abstractNumId w:val="38"/>
  </w:num>
  <w:num w:numId="14">
    <w:abstractNumId w:val="7"/>
  </w:num>
  <w:num w:numId="15">
    <w:abstractNumId w:val="29"/>
  </w:num>
  <w:num w:numId="16">
    <w:abstractNumId w:val="16"/>
  </w:num>
  <w:num w:numId="17">
    <w:abstractNumId w:val="10"/>
  </w:num>
  <w:num w:numId="18">
    <w:abstractNumId w:val="18"/>
  </w:num>
  <w:num w:numId="19">
    <w:abstractNumId w:val="37"/>
  </w:num>
  <w:num w:numId="20">
    <w:abstractNumId w:val="34"/>
  </w:num>
  <w:num w:numId="21">
    <w:abstractNumId w:val="25"/>
  </w:num>
  <w:num w:numId="22">
    <w:abstractNumId w:val="32"/>
  </w:num>
  <w:num w:numId="23">
    <w:abstractNumId w:val="41"/>
  </w:num>
  <w:num w:numId="24">
    <w:abstractNumId w:val="21"/>
  </w:num>
  <w:num w:numId="25">
    <w:abstractNumId w:val="17"/>
  </w:num>
  <w:num w:numId="26">
    <w:abstractNumId w:val="9"/>
  </w:num>
  <w:num w:numId="27">
    <w:abstractNumId w:val="40"/>
  </w:num>
  <w:num w:numId="28">
    <w:abstractNumId w:val="8"/>
  </w:num>
  <w:num w:numId="29">
    <w:abstractNumId w:val="43"/>
  </w:num>
  <w:num w:numId="30">
    <w:abstractNumId w:val="20"/>
  </w:num>
  <w:num w:numId="31">
    <w:abstractNumId w:val="6"/>
  </w:num>
  <w:num w:numId="32">
    <w:abstractNumId w:val="24"/>
  </w:num>
  <w:num w:numId="33">
    <w:abstractNumId w:val="15"/>
  </w:num>
  <w:num w:numId="34">
    <w:abstractNumId w:val="23"/>
  </w:num>
  <w:num w:numId="35">
    <w:abstractNumId w:val="11"/>
  </w:num>
  <w:num w:numId="36">
    <w:abstractNumId w:val="26"/>
  </w:num>
  <w:num w:numId="37">
    <w:abstractNumId w:val="14"/>
  </w:num>
  <w:num w:numId="38">
    <w:abstractNumId w:val="36"/>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5"/>
  </w:num>
  <w:num w:numId="44">
    <w:abstractNumId w:val="44"/>
  </w:num>
  <w:num w:numId="45">
    <w:abstractNumId w:val="35"/>
  </w:num>
  <w:num w:numId="4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amp;C_Doc#" w:val="8607774"/>
    <w:docVar w:name="W&amp;C_Lib" w:val="NEWYORK"/>
    <w:docVar w:name="W&amp;C_Ver#" w:val="2"/>
  </w:docVars>
  <w:rsids>
    <w:rsidRoot w:val="00B51FAA"/>
    <w:rsid w:val="000004CC"/>
    <w:rsid w:val="00001ABE"/>
    <w:rsid w:val="000250A4"/>
    <w:rsid w:val="00032C9F"/>
    <w:rsid w:val="00032CFB"/>
    <w:rsid w:val="000330F3"/>
    <w:rsid w:val="00043218"/>
    <w:rsid w:val="00044A63"/>
    <w:rsid w:val="00062FE5"/>
    <w:rsid w:val="00073FAF"/>
    <w:rsid w:val="0007760D"/>
    <w:rsid w:val="00087A0D"/>
    <w:rsid w:val="00087ADA"/>
    <w:rsid w:val="00090D1A"/>
    <w:rsid w:val="000971F9"/>
    <w:rsid w:val="000A7C87"/>
    <w:rsid w:val="000B2655"/>
    <w:rsid w:val="000B7FFE"/>
    <w:rsid w:val="000C4208"/>
    <w:rsid w:val="000C4805"/>
    <w:rsid w:val="000C57F7"/>
    <w:rsid w:val="000C6A6B"/>
    <w:rsid w:val="000D11FB"/>
    <w:rsid w:val="000E1F1D"/>
    <w:rsid w:val="00101178"/>
    <w:rsid w:val="00107BCD"/>
    <w:rsid w:val="001161B4"/>
    <w:rsid w:val="00123F18"/>
    <w:rsid w:val="0012567B"/>
    <w:rsid w:val="00126DF1"/>
    <w:rsid w:val="001304F7"/>
    <w:rsid w:val="00133360"/>
    <w:rsid w:val="00133559"/>
    <w:rsid w:val="00136E0C"/>
    <w:rsid w:val="0014050B"/>
    <w:rsid w:val="00146E4A"/>
    <w:rsid w:val="00155AA6"/>
    <w:rsid w:val="0016442C"/>
    <w:rsid w:val="00166D6E"/>
    <w:rsid w:val="00180582"/>
    <w:rsid w:val="00180889"/>
    <w:rsid w:val="00187A4E"/>
    <w:rsid w:val="00190F18"/>
    <w:rsid w:val="00193CFA"/>
    <w:rsid w:val="001A1AEF"/>
    <w:rsid w:val="001A21FB"/>
    <w:rsid w:val="001B6A0C"/>
    <w:rsid w:val="001B7814"/>
    <w:rsid w:val="001C3CFC"/>
    <w:rsid w:val="001C508A"/>
    <w:rsid w:val="001D0F29"/>
    <w:rsid w:val="001D7A58"/>
    <w:rsid w:val="001E106F"/>
    <w:rsid w:val="001E145D"/>
    <w:rsid w:val="001E1CAF"/>
    <w:rsid w:val="001E72FC"/>
    <w:rsid w:val="00201BB2"/>
    <w:rsid w:val="002132F5"/>
    <w:rsid w:val="00217E3F"/>
    <w:rsid w:val="002217CD"/>
    <w:rsid w:val="002277B7"/>
    <w:rsid w:val="00236619"/>
    <w:rsid w:val="00240511"/>
    <w:rsid w:val="00262025"/>
    <w:rsid w:val="00266D1B"/>
    <w:rsid w:val="00271FE0"/>
    <w:rsid w:val="002726F8"/>
    <w:rsid w:val="00272BDF"/>
    <w:rsid w:val="00273763"/>
    <w:rsid w:val="002748D2"/>
    <w:rsid w:val="00274CEB"/>
    <w:rsid w:val="002851BB"/>
    <w:rsid w:val="00294FAD"/>
    <w:rsid w:val="00295BDE"/>
    <w:rsid w:val="002A1C04"/>
    <w:rsid w:val="002A4A2F"/>
    <w:rsid w:val="002B7319"/>
    <w:rsid w:val="002C5597"/>
    <w:rsid w:val="002D1324"/>
    <w:rsid w:val="002D54A6"/>
    <w:rsid w:val="002E2D5E"/>
    <w:rsid w:val="002E5881"/>
    <w:rsid w:val="002E79BD"/>
    <w:rsid w:val="002F4AEB"/>
    <w:rsid w:val="002F4F8C"/>
    <w:rsid w:val="00302099"/>
    <w:rsid w:val="00303F2F"/>
    <w:rsid w:val="00305C6A"/>
    <w:rsid w:val="00306C36"/>
    <w:rsid w:val="00310D25"/>
    <w:rsid w:val="00313BDC"/>
    <w:rsid w:val="0032065B"/>
    <w:rsid w:val="0033127A"/>
    <w:rsid w:val="00335E1B"/>
    <w:rsid w:val="003504E7"/>
    <w:rsid w:val="00373105"/>
    <w:rsid w:val="00381773"/>
    <w:rsid w:val="00392B12"/>
    <w:rsid w:val="003A0FBE"/>
    <w:rsid w:val="003A1F04"/>
    <w:rsid w:val="003B369F"/>
    <w:rsid w:val="003B41B5"/>
    <w:rsid w:val="003B6897"/>
    <w:rsid w:val="003C44AF"/>
    <w:rsid w:val="003D1155"/>
    <w:rsid w:val="003D16C7"/>
    <w:rsid w:val="003D1D06"/>
    <w:rsid w:val="003D7528"/>
    <w:rsid w:val="003E0593"/>
    <w:rsid w:val="003E132C"/>
    <w:rsid w:val="004029D3"/>
    <w:rsid w:val="00405F63"/>
    <w:rsid w:val="00411725"/>
    <w:rsid w:val="004253CA"/>
    <w:rsid w:val="00441C73"/>
    <w:rsid w:val="0046678A"/>
    <w:rsid w:val="0048084A"/>
    <w:rsid w:val="00480EF7"/>
    <w:rsid w:val="00486226"/>
    <w:rsid w:val="00491929"/>
    <w:rsid w:val="00495F6D"/>
    <w:rsid w:val="004964ED"/>
    <w:rsid w:val="00496B00"/>
    <w:rsid w:val="004A1FCF"/>
    <w:rsid w:val="004C1EEC"/>
    <w:rsid w:val="004C1FA5"/>
    <w:rsid w:val="004C71CD"/>
    <w:rsid w:val="004D0BB6"/>
    <w:rsid w:val="004D2A0E"/>
    <w:rsid w:val="004D2F03"/>
    <w:rsid w:val="004D574B"/>
    <w:rsid w:val="004D7C01"/>
    <w:rsid w:val="004E3DE2"/>
    <w:rsid w:val="004F043A"/>
    <w:rsid w:val="005008B9"/>
    <w:rsid w:val="00501905"/>
    <w:rsid w:val="00510440"/>
    <w:rsid w:val="00511B60"/>
    <w:rsid w:val="00514E89"/>
    <w:rsid w:val="00532907"/>
    <w:rsid w:val="00534045"/>
    <w:rsid w:val="00555A96"/>
    <w:rsid w:val="0056626D"/>
    <w:rsid w:val="005859F4"/>
    <w:rsid w:val="00585F30"/>
    <w:rsid w:val="00586B07"/>
    <w:rsid w:val="00587516"/>
    <w:rsid w:val="0059049D"/>
    <w:rsid w:val="0059435A"/>
    <w:rsid w:val="005B5F58"/>
    <w:rsid w:val="005C0593"/>
    <w:rsid w:val="005D59B8"/>
    <w:rsid w:val="005E3AE7"/>
    <w:rsid w:val="005F08DB"/>
    <w:rsid w:val="006049E0"/>
    <w:rsid w:val="006054FE"/>
    <w:rsid w:val="00605A2C"/>
    <w:rsid w:val="006061C0"/>
    <w:rsid w:val="00607BFB"/>
    <w:rsid w:val="00615CCC"/>
    <w:rsid w:val="00620A2E"/>
    <w:rsid w:val="00621C55"/>
    <w:rsid w:val="006300A1"/>
    <w:rsid w:val="00632900"/>
    <w:rsid w:val="00635E2A"/>
    <w:rsid w:val="006365C4"/>
    <w:rsid w:val="0064237C"/>
    <w:rsid w:val="00642581"/>
    <w:rsid w:val="006436FF"/>
    <w:rsid w:val="00671867"/>
    <w:rsid w:val="006725DB"/>
    <w:rsid w:val="00672FF7"/>
    <w:rsid w:val="006766FA"/>
    <w:rsid w:val="00676A58"/>
    <w:rsid w:val="00682A27"/>
    <w:rsid w:val="00686C9E"/>
    <w:rsid w:val="00691EC0"/>
    <w:rsid w:val="00692694"/>
    <w:rsid w:val="006B44D2"/>
    <w:rsid w:val="006B5B47"/>
    <w:rsid w:val="006B641C"/>
    <w:rsid w:val="006D2E69"/>
    <w:rsid w:val="006E25C6"/>
    <w:rsid w:val="006E2746"/>
    <w:rsid w:val="006F2857"/>
    <w:rsid w:val="00701018"/>
    <w:rsid w:val="00703F6B"/>
    <w:rsid w:val="0072381D"/>
    <w:rsid w:val="00724F4A"/>
    <w:rsid w:val="00725B48"/>
    <w:rsid w:val="00730EBF"/>
    <w:rsid w:val="00740750"/>
    <w:rsid w:val="00743EA4"/>
    <w:rsid w:val="00744C1A"/>
    <w:rsid w:val="007514FF"/>
    <w:rsid w:val="007515BF"/>
    <w:rsid w:val="007558FB"/>
    <w:rsid w:val="00757336"/>
    <w:rsid w:val="00762BC6"/>
    <w:rsid w:val="00765B7C"/>
    <w:rsid w:val="0077213E"/>
    <w:rsid w:val="00787191"/>
    <w:rsid w:val="00787967"/>
    <w:rsid w:val="007A1C4C"/>
    <w:rsid w:val="007A6986"/>
    <w:rsid w:val="007B14E9"/>
    <w:rsid w:val="007B32EF"/>
    <w:rsid w:val="007C5CA6"/>
    <w:rsid w:val="007C76EA"/>
    <w:rsid w:val="007D0197"/>
    <w:rsid w:val="007E1250"/>
    <w:rsid w:val="007E1541"/>
    <w:rsid w:val="007F1A49"/>
    <w:rsid w:val="00807C89"/>
    <w:rsid w:val="00810E75"/>
    <w:rsid w:val="00824934"/>
    <w:rsid w:val="008351A0"/>
    <w:rsid w:val="008415F4"/>
    <w:rsid w:val="00843376"/>
    <w:rsid w:val="00847CA9"/>
    <w:rsid w:val="0085032B"/>
    <w:rsid w:val="00852B0D"/>
    <w:rsid w:val="00852E78"/>
    <w:rsid w:val="00854EFA"/>
    <w:rsid w:val="00854F6F"/>
    <w:rsid w:val="0086160B"/>
    <w:rsid w:val="00870C05"/>
    <w:rsid w:val="00871989"/>
    <w:rsid w:val="0087233E"/>
    <w:rsid w:val="00872A9F"/>
    <w:rsid w:val="00890FF0"/>
    <w:rsid w:val="0089443E"/>
    <w:rsid w:val="008B6A3C"/>
    <w:rsid w:val="008B6B01"/>
    <w:rsid w:val="008C162C"/>
    <w:rsid w:val="008C41BD"/>
    <w:rsid w:val="008C7D34"/>
    <w:rsid w:val="008D1673"/>
    <w:rsid w:val="008D4169"/>
    <w:rsid w:val="008D791A"/>
    <w:rsid w:val="008E322F"/>
    <w:rsid w:val="008E6D8C"/>
    <w:rsid w:val="008F4237"/>
    <w:rsid w:val="008F55B2"/>
    <w:rsid w:val="009027B0"/>
    <w:rsid w:val="00903877"/>
    <w:rsid w:val="00914820"/>
    <w:rsid w:val="009160F9"/>
    <w:rsid w:val="00916988"/>
    <w:rsid w:val="00922314"/>
    <w:rsid w:val="00923416"/>
    <w:rsid w:val="00924187"/>
    <w:rsid w:val="00927C03"/>
    <w:rsid w:val="0093615D"/>
    <w:rsid w:val="00941206"/>
    <w:rsid w:val="0094248E"/>
    <w:rsid w:val="009527B0"/>
    <w:rsid w:val="00954E89"/>
    <w:rsid w:val="00963418"/>
    <w:rsid w:val="00965E1D"/>
    <w:rsid w:val="00966DE1"/>
    <w:rsid w:val="00980F64"/>
    <w:rsid w:val="00981BB4"/>
    <w:rsid w:val="00987C03"/>
    <w:rsid w:val="00993CC7"/>
    <w:rsid w:val="009979BB"/>
    <w:rsid w:val="009A0909"/>
    <w:rsid w:val="009A5CEE"/>
    <w:rsid w:val="009A6199"/>
    <w:rsid w:val="009B074F"/>
    <w:rsid w:val="009B491C"/>
    <w:rsid w:val="009B6775"/>
    <w:rsid w:val="009C03AB"/>
    <w:rsid w:val="009C6069"/>
    <w:rsid w:val="009D3FE9"/>
    <w:rsid w:val="009D7550"/>
    <w:rsid w:val="009E646A"/>
    <w:rsid w:val="009F023B"/>
    <w:rsid w:val="009F0685"/>
    <w:rsid w:val="009F0B75"/>
    <w:rsid w:val="009F44E4"/>
    <w:rsid w:val="00A009C1"/>
    <w:rsid w:val="00A00C46"/>
    <w:rsid w:val="00A049E7"/>
    <w:rsid w:val="00A04F48"/>
    <w:rsid w:val="00A13811"/>
    <w:rsid w:val="00A14F30"/>
    <w:rsid w:val="00A21028"/>
    <w:rsid w:val="00A2184C"/>
    <w:rsid w:val="00A27D61"/>
    <w:rsid w:val="00A40AED"/>
    <w:rsid w:val="00A503D4"/>
    <w:rsid w:val="00A565F4"/>
    <w:rsid w:val="00A833D6"/>
    <w:rsid w:val="00A85CA6"/>
    <w:rsid w:val="00AA02FD"/>
    <w:rsid w:val="00AA0D17"/>
    <w:rsid w:val="00AB0EDC"/>
    <w:rsid w:val="00AB17E9"/>
    <w:rsid w:val="00AC1169"/>
    <w:rsid w:val="00AC355B"/>
    <w:rsid w:val="00AC51AF"/>
    <w:rsid w:val="00AC66A4"/>
    <w:rsid w:val="00AE236A"/>
    <w:rsid w:val="00AE7BB2"/>
    <w:rsid w:val="00B044B3"/>
    <w:rsid w:val="00B12CD1"/>
    <w:rsid w:val="00B1502C"/>
    <w:rsid w:val="00B17EAD"/>
    <w:rsid w:val="00B2310B"/>
    <w:rsid w:val="00B262E8"/>
    <w:rsid w:val="00B302CD"/>
    <w:rsid w:val="00B33529"/>
    <w:rsid w:val="00B367AA"/>
    <w:rsid w:val="00B368AA"/>
    <w:rsid w:val="00B438AD"/>
    <w:rsid w:val="00B51CD7"/>
    <w:rsid w:val="00B51FAA"/>
    <w:rsid w:val="00B56DF7"/>
    <w:rsid w:val="00B57485"/>
    <w:rsid w:val="00B57926"/>
    <w:rsid w:val="00B60485"/>
    <w:rsid w:val="00B674FB"/>
    <w:rsid w:val="00B8300D"/>
    <w:rsid w:val="00B83EC0"/>
    <w:rsid w:val="00B86064"/>
    <w:rsid w:val="00B87137"/>
    <w:rsid w:val="00B9053A"/>
    <w:rsid w:val="00B96A4D"/>
    <w:rsid w:val="00B97932"/>
    <w:rsid w:val="00BB12F7"/>
    <w:rsid w:val="00BC39BF"/>
    <w:rsid w:val="00BD159D"/>
    <w:rsid w:val="00BD1972"/>
    <w:rsid w:val="00BE533D"/>
    <w:rsid w:val="00BE56AE"/>
    <w:rsid w:val="00BE689E"/>
    <w:rsid w:val="00BE7048"/>
    <w:rsid w:val="00BE72B6"/>
    <w:rsid w:val="00BF6E37"/>
    <w:rsid w:val="00C068C0"/>
    <w:rsid w:val="00C114D1"/>
    <w:rsid w:val="00C40F65"/>
    <w:rsid w:val="00C41200"/>
    <w:rsid w:val="00C43BBC"/>
    <w:rsid w:val="00C44285"/>
    <w:rsid w:val="00C57858"/>
    <w:rsid w:val="00C602BF"/>
    <w:rsid w:val="00C64262"/>
    <w:rsid w:val="00C64EF1"/>
    <w:rsid w:val="00C71523"/>
    <w:rsid w:val="00C760C2"/>
    <w:rsid w:val="00C80AE5"/>
    <w:rsid w:val="00C81ABE"/>
    <w:rsid w:val="00C848DC"/>
    <w:rsid w:val="00C94BDB"/>
    <w:rsid w:val="00CB2D60"/>
    <w:rsid w:val="00CB6FF0"/>
    <w:rsid w:val="00CC3F4E"/>
    <w:rsid w:val="00CD2288"/>
    <w:rsid w:val="00CE11A0"/>
    <w:rsid w:val="00CE295C"/>
    <w:rsid w:val="00CE2CE4"/>
    <w:rsid w:val="00CE5FBE"/>
    <w:rsid w:val="00CE653E"/>
    <w:rsid w:val="00CF222E"/>
    <w:rsid w:val="00D001E0"/>
    <w:rsid w:val="00D04732"/>
    <w:rsid w:val="00D12A41"/>
    <w:rsid w:val="00D35ADC"/>
    <w:rsid w:val="00D37E14"/>
    <w:rsid w:val="00D41D77"/>
    <w:rsid w:val="00D436AB"/>
    <w:rsid w:val="00D4602A"/>
    <w:rsid w:val="00D465A5"/>
    <w:rsid w:val="00D60021"/>
    <w:rsid w:val="00D6099F"/>
    <w:rsid w:val="00D67C83"/>
    <w:rsid w:val="00D77238"/>
    <w:rsid w:val="00D8084F"/>
    <w:rsid w:val="00D906F3"/>
    <w:rsid w:val="00D95C3E"/>
    <w:rsid w:val="00D97D00"/>
    <w:rsid w:val="00DA282F"/>
    <w:rsid w:val="00DB5CEC"/>
    <w:rsid w:val="00DC0B73"/>
    <w:rsid w:val="00DC1A0B"/>
    <w:rsid w:val="00DD1BD0"/>
    <w:rsid w:val="00DD7906"/>
    <w:rsid w:val="00E01129"/>
    <w:rsid w:val="00E02319"/>
    <w:rsid w:val="00E045F2"/>
    <w:rsid w:val="00E12124"/>
    <w:rsid w:val="00E14F0A"/>
    <w:rsid w:val="00E1533A"/>
    <w:rsid w:val="00E20307"/>
    <w:rsid w:val="00E221C4"/>
    <w:rsid w:val="00E252D6"/>
    <w:rsid w:val="00E40A44"/>
    <w:rsid w:val="00E46C04"/>
    <w:rsid w:val="00E50D0C"/>
    <w:rsid w:val="00E56B96"/>
    <w:rsid w:val="00E724C0"/>
    <w:rsid w:val="00E75891"/>
    <w:rsid w:val="00E826AD"/>
    <w:rsid w:val="00E94A60"/>
    <w:rsid w:val="00E94C6A"/>
    <w:rsid w:val="00EA3E7D"/>
    <w:rsid w:val="00EA5D8C"/>
    <w:rsid w:val="00EB1A53"/>
    <w:rsid w:val="00EB3AC9"/>
    <w:rsid w:val="00EB3B82"/>
    <w:rsid w:val="00EB78E5"/>
    <w:rsid w:val="00EC411A"/>
    <w:rsid w:val="00ED0050"/>
    <w:rsid w:val="00EE0A3C"/>
    <w:rsid w:val="00EE25F6"/>
    <w:rsid w:val="00EE70A3"/>
    <w:rsid w:val="00EF18F9"/>
    <w:rsid w:val="00EF33BB"/>
    <w:rsid w:val="00F04C5A"/>
    <w:rsid w:val="00F055DA"/>
    <w:rsid w:val="00F14D73"/>
    <w:rsid w:val="00F151DC"/>
    <w:rsid w:val="00F2641B"/>
    <w:rsid w:val="00F319EB"/>
    <w:rsid w:val="00F34EA2"/>
    <w:rsid w:val="00F4219D"/>
    <w:rsid w:val="00F4244A"/>
    <w:rsid w:val="00F42651"/>
    <w:rsid w:val="00F45BD7"/>
    <w:rsid w:val="00F461C2"/>
    <w:rsid w:val="00F50CBA"/>
    <w:rsid w:val="00F53D5B"/>
    <w:rsid w:val="00F671FB"/>
    <w:rsid w:val="00F8397C"/>
    <w:rsid w:val="00F85F93"/>
    <w:rsid w:val="00F94191"/>
    <w:rsid w:val="00FB1C2B"/>
    <w:rsid w:val="00FB3732"/>
    <w:rsid w:val="00FB486F"/>
    <w:rsid w:val="00FB5DBE"/>
    <w:rsid w:val="00FC1E79"/>
    <w:rsid w:val="00FD0D8C"/>
    <w:rsid w:val="00FE0979"/>
    <w:rsid w:val="00FE1F21"/>
    <w:rsid w:val="00FE3648"/>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4EFEF80"/>
  <w15:chartTrackingRefBased/>
  <w15:docId w15:val="{36E4D586-A7C9-4396-89D5-2B415B1B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10B"/>
    <w:pPr>
      <w:autoSpaceDE w:val="0"/>
      <w:autoSpaceDN w:val="0"/>
      <w:adjustRightInd w:val="0"/>
    </w:pPr>
    <w:rPr>
      <w:rFonts w:ascii="Times New Roman" w:hAnsi="Times New Roman"/>
    </w:rPr>
  </w:style>
  <w:style w:type="paragraph" w:styleId="Heading1">
    <w:name w:val="heading 1"/>
    <w:basedOn w:val="Normal"/>
    <w:next w:val="Normal"/>
    <w:link w:val="Heading1Char"/>
    <w:uiPriority w:val="9"/>
    <w:qFormat/>
    <w:pPr>
      <w:keepNext/>
      <w:outlineLvl w:val="0"/>
    </w:pPr>
    <w:rPr>
      <w:rFonts w:ascii="Cambria" w:hAnsi="Cambria"/>
      <w:b/>
      <w:bCs/>
      <w:kern w:val="32"/>
      <w:sz w:val="32"/>
      <w:szCs w:val="32"/>
      <w:lang w:val="x-none" w:eastAsia="x-none"/>
    </w:rPr>
  </w:style>
  <w:style w:type="paragraph" w:styleId="Heading9">
    <w:name w:val="heading 9"/>
    <w:basedOn w:val="Normal"/>
    <w:next w:val="Normal"/>
    <w:link w:val="Heading9Char"/>
    <w:uiPriority w:val="9"/>
    <w:semiHidden/>
    <w:unhideWhenUsed/>
    <w:qFormat/>
    <w:rsid w:val="008C41BD"/>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rFonts w:ascii="Times New Roman" w:hAnsi="Times New Roman" w:cs="Times New Roman"/>
      <w:sz w:val="20"/>
      <w:szCs w:val="20"/>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rFonts w:ascii="Times New Roman" w:hAnsi="Times New Roman" w:cs="Times New Roman"/>
      <w:sz w:val="20"/>
      <w:szCs w:val="20"/>
    </w:rPr>
  </w:style>
  <w:style w:type="paragraph" w:styleId="BodyTextIndent">
    <w:name w:val="Body Text Indent"/>
    <w:basedOn w:val="Normal"/>
    <w:link w:val="BodyTextIndentChar"/>
    <w:uiPriority w:val="99"/>
    <w:pPr>
      <w:ind w:left="360"/>
    </w:pPr>
    <w:rPr>
      <w:lang w:val="x-none" w:eastAsia="x-none"/>
    </w:rPr>
  </w:style>
  <w:style w:type="character" w:customStyle="1" w:styleId="BodyTextIndentChar">
    <w:name w:val="Body Text Indent Char"/>
    <w:link w:val="BodyTextIndent"/>
    <w:uiPriority w:val="99"/>
    <w:semiHidden/>
    <w:rPr>
      <w:rFonts w:ascii="Times New Roman" w:hAnsi="Times New Roman" w:cs="Times New Roman"/>
      <w:sz w:val="20"/>
      <w:szCs w:val="20"/>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rPr>
      <w:color w:val="0000FF"/>
      <w:u w:val="single"/>
    </w:rPr>
  </w:style>
  <w:style w:type="character" w:customStyle="1" w:styleId="DeltaViewInsertion">
    <w:name w:val="DeltaView Insertion"/>
    <w:uiPriority w:val="99"/>
    <w:rPr>
      <w:color w:val="0000FF"/>
      <w:u w:val="double"/>
    </w:rPr>
  </w:style>
  <w:style w:type="character" w:customStyle="1" w:styleId="deltaviewinsertion0">
    <w:name w:val="deltaviewinsertion"/>
    <w:uiPriority w:val="99"/>
    <w:rPr>
      <w:color w:val="0000FF"/>
      <w:spacing w:val="0"/>
      <w:u w:val="single"/>
    </w:rPr>
  </w:style>
  <w:style w:type="character" w:customStyle="1" w:styleId="CorporationBoldcharacter">
    <w:name w:val="Corporation Bold character"/>
    <w:uiPriority w:val="99"/>
    <w:rPr>
      <w:rFonts w:ascii="Times New Roman" w:hAnsi="Times New Roman"/>
      <w:b/>
      <w:sz w:val="19"/>
    </w:rPr>
  </w:style>
  <w:style w:type="paragraph" w:customStyle="1" w:styleId="Char">
    <w:name w:val="Char"/>
    <w:basedOn w:val="Normal"/>
    <w:uiPriority w:val="99"/>
    <w:pPr>
      <w:spacing w:after="160" w:line="240" w:lineRule="exact"/>
    </w:pPr>
    <w:rPr>
      <w:rFonts w:ascii="Verdana" w:hAnsi="Verdana"/>
    </w:rPr>
  </w:style>
  <w:style w:type="paragraph" w:customStyle="1" w:styleId="ColorfulList-Accent11">
    <w:name w:val="Colorful List - Accent 11"/>
    <w:basedOn w:val="Normal"/>
    <w:uiPriority w:val="34"/>
    <w:qFormat/>
    <w:pPr>
      <w:ind w:left="720"/>
    </w:pPr>
  </w:style>
  <w:style w:type="paragraph" w:styleId="BodyText">
    <w:name w:val="Body Text"/>
    <w:basedOn w:val="Normal"/>
    <w:link w:val="BodyTextChar"/>
    <w:uiPriority w:val="99"/>
    <w:pPr>
      <w:spacing w:after="120"/>
    </w:pPr>
    <w:rPr>
      <w:rFonts w:ascii="Calibri" w:hAnsi="Calibri"/>
      <w:lang w:val="x-none" w:eastAsia="x-none"/>
    </w:rPr>
  </w:style>
  <w:style w:type="character" w:customStyle="1" w:styleId="BodyTextChar">
    <w:name w:val="Body Text Char"/>
    <w:link w:val="BodyText"/>
    <w:uiPriority w:val="99"/>
    <w:rPr>
      <w:rFonts w:cs="Times New Roman"/>
    </w:rPr>
  </w:style>
  <w:style w:type="paragraph" w:customStyle="1" w:styleId="WCPageNumber">
    <w:name w:val="WCPageNumber"/>
    <w:uiPriority w:val="99"/>
    <w:pPr>
      <w:autoSpaceDE w:val="0"/>
      <w:autoSpaceDN w:val="0"/>
      <w:adjustRightInd w:val="0"/>
    </w:pPr>
    <w:rPr>
      <w:rFonts w:ascii="Times New Roman" w:hAnsi="Times New Roman"/>
      <w:sz w:val="24"/>
    </w:rPr>
  </w:style>
  <w:style w:type="character" w:customStyle="1" w:styleId="WCPageNumberChar">
    <w:name w:val="WCPageNumber Char"/>
    <w:uiPriority w:val="99"/>
    <w:rPr>
      <w:rFonts w:cs="Times New Roman"/>
      <w:sz w:val="24"/>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styleId="CommentReference">
    <w:name w:val="annotation reference"/>
    <w:rPr>
      <w:sz w:val="16"/>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rPr>
      <w:lang w:val="x-none" w:eastAsia="x-none"/>
    </w:rPr>
  </w:style>
  <w:style w:type="character" w:customStyle="1" w:styleId="CommentTextChar">
    <w:name w:val="Comment Text Char"/>
    <w:link w:val="CommentText"/>
    <w:uiPriority w:val="99"/>
    <w:semiHidden/>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
    <w:link w:val="DocumentMapChar"/>
    <w:uiPriority w:val="99"/>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customStyle="1" w:styleId="HeaderAddress">
    <w:name w:val="HeaderAddress"/>
    <w:basedOn w:val="Normal"/>
    <w:rsid w:val="000D56A7"/>
    <w:pPr>
      <w:autoSpaceDE/>
      <w:autoSpaceDN/>
      <w:adjustRightInd/>
      <w:spacing w:line="240" w:lineRule="atLeast"/>
    </w:pPr>
    <w:rPr>
      <w:color w:val="6D7174"/>
      <w:sz w:val="16"/>
    </w:rPr>
  </w:style>
  <w:style w:type="paragraph" w:customStyle="1" w:styleId="companylogo">
    <w:name w:val="company logo"/>
    <w:rsid w:val="000D56A7"/>
    <w:pPr>
      <w:framePr w:w="2744" w:h="1196" w:hRule="exact" w:hSpace="181" w:vSpace="181" w:wrap="around" w:vAnchor="page" w:hAnchor="page" w:x="1005" w:y="1129"/>
    </w:pPr>
    <w:rPr>
      <w:rFonts w:ascii="Times New Roman" w:hAnsi="Times New Roman"/>
      <w:noProof/>
    </w:rPr>
  </w:style>
  <w:style w:type="table" w:styleId="TableGrid">
    <w:name w:val="Table Grid"/>
    <w:basedOn w:val="TableNormal"/>
    <w:uiPriority w:val="59"/>
    <w:rsid w:val="008F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160A"/>
    <w:pPr>
      <w:autoSpaceDE/>
      <w:autoSpaceDN/>
      <w:adjustRightInd/>
    </w:pPr>
    <w:rPr>
      <w:rFonts w:ascii="Arial" w:eastAsia="Calibri" w:hAnsi="Arial"/>
      <w:lang w:val="x-none" w:eastAsia="x-none"/>
    </w:rPr>
  </w:style>
  <w:style w:type="character" w:customStyle="1" w:styleId="PlainTextChar">
    <w:name w:val="Plain Text Char"/>
    <w:link w:val="PlainText"/>
    <w:uiPriority w:val="99"/>
    <w:rsid w:val="005E160A"/>
    <w:rPr>
      <w:rFonts w:ascii="Arial" w:eastAsia="Calibri" w:hAnsi="Arial" w:cs="Arial"/>
    </w:rPr>
  </w:style>
  <w:style w:type="paragraph" w:customStyle="1" w:styleId="CM16">
    <w:name w:val="CM16"/>
    <w:basedOn w:val="Normal"/>
    <w:next w:val="Normal"/>
    <w:uiPriority w:val="99"/>
    <w:rsid w:val="00B53D4F"/>
    <w:pPr>
      <w:widowControl w:val="0"/>
    </w:pPr>
    <w:rPr>
      <w:rFonts w:ascii="Gill Sans" w:hAnsi="Gill Sans"/>
      <w:sz w:val="24"/>
      <w:szCs w:val="24"/>
    </w:rPr>
  </w:style>
  <w:style w:type="paragraph" w:customStyle="1" w:styleId="CM1">
    <w:name w:val="CM1"/>
    <w:basedOn w:val="Normal"/>
    <w:next w:val="Normal"/>
    <w:uiPriority w:val="99"/>
    <w:rsid w:val="00B53D4F"/>
    <w:pPr>
      <w:widowControl w:val="0"/>
      <w:spacing w:line="276" w:lineRule="atLeast"/>
    </w:pPr>
    <w:rPr>
      <w:rFonts w:ascii="Gill Sans" w:hAnsi="Gill Sans"/>
      <w:sz w:val="24"/>
      <w:szCs w:val="24"/>
    </w:rPr>
  </w:style>
  <w:style w:type="paragraph" w:customStyle="1" w:styleId="Default">
    <w:name w:val="Default"/>
    <w:basedOn w:val="Normal"/>
    <w:rsid w:val="004F22F2"/>
    <w:pPr>
      <w:adjustRightInd/>
    </w:pPr>
    <w:rPr>
      <w:rFonts w:ascii="Symbol" w:eastAsia="Gill Sans" w:hAnsi="Symbol"/>
      <w:color w:val="000000"/>
      <w:sz w:val="24"/>
      <w:szCs w:val="24"/>
    </w:rPr>
  </w:style>
  <w:style w:type="paragraph" w:customStyle="1" w:styleId="ColorfulShading-Accent11">
    <w:name w:val="Colorful Shading - Accent 11"/>
    <w:hidden/>
    <w:uiPriority w:val="99"/>
    <w:semiHidden/>
    <w:rsid w:val="000B7F8C"/>
    <w:rPr>
      <w:rFonts w:ascii="Times New Roman" w:hAnsi="Times New Roman"/>
    </w:rPr>
  </w:style>
  <w:style w:type="paragraph" w:styleId="ListParagraph">
    <w:name w:val="List Paragraph"/>
    <w:basedOn w:val="Normal"/>
    <w:uiPriority w:val="34"/>
    <w:qFormat/>
    <w:rsid w:val="00D465A5"/>
    <w:pPr>
      <w:ind w:left="720"/>
    </w:pPr>
  </w:style>
  <w:style w:type="paragraph" w:styleId="CommentSubject">
    <w:name w:val="annotation subject"/>
    <w:basedOn w:val="CommentText"/>
    <w:next w:val="CommentText"/>
    <w:link w:val="CommentSubjectChar"/>
    <w:uiPriority w:val="99"/>
    <w:semiHidden/>
    <w:unhideWhenUsed/>
    <w:rsid w:val="008E6D8C"/>
    <w:rPr>
      <w:b/>
      <w:bCs/>
      <w:lang w:val="en-US" w:eastAsia="en-US"/>
    </w:rPr>
  </w:style>
  <w:style w:type="character" w:customStyle="1" w:styleId="CommentSubjectChar">
    <w:name w:val="Comment Subject Char"/>
    <w:link w:val="CommentSubject"/>
    <w:uiPriority w:val="99"/>
    <w:semiHidden/>
    <w:rsid w:val="008E6D8C"/>
    <w:rPr>
      <w:rFonts w:ascii="Times New Roman" w:hAnsi="Times New Roman" w:cs="Times New Roman"/>
      <w:b/>
      <w:bCs/>
      <w:sz w:val="20"/>
      <w:szCs w:val="20"/>
    </w:rPr>
  </w:style>
  <w:style w:type="paragraph" w:styleId="Revision">
    <w:name w:val="Revision"/>
    <w:hidden/>
    <w:uiPriority w:val="99"/>
    <w:semiHidden/>
    <w:rsid w:val="00BD159D"/>
    <w:rPr>
      <w:rFonts w:ascii="Times New Roman" w:hAnsi="Times New Roman"/>
    </w:rPr>
  </w:style>
  <w:style w:type="paragraph" w:customStyle="1" w:styleId="Body">
    <w:name w:val="*Body*"/>
    <w:rsid w:val="00EB3B82"/>
    <w:pPr>
      <w:spacing w:after="240"/>
    </w:pPr>
    <w:rPr>
      <w:rFonts w:ascii="Times New Roman" w:hAnsi="Times New Roman"/>
      <w:sz w:val="24"/>
    </w:rPr>
  </w:style>
  <w:style w:type="character" w:customStyle="1" w:styleId="Heading9Char">
    <w:name w:val="Heading 9 Char"/>
    <w:link w:val="Heading9"/>
    <w:uiPriority w:val="9"/>
    <w:semiHidden/>
    <w:rsid w:val="008C41BD"/>
    <w:rPr>
      <w:rFonts w:ascii="Calibri Light" w:eastAsia="Times New Roman" w:hAnsi="Calibri Light" w:cs="Times New Roman"/>
      <w:sz w:val="22"/>
      <w:szCs w:val="22"/>
    </w:rPr>
  </w:style>
  <w:style w:type="paragraph" w:customStyle="1" w:styleId="BodyNoIndent">
    <w:name w:val="Body No Indent"/>
    <w:basedOn w:val="Body"/>
    <w:rsid w:val="0033127A"/>
    <w:pPr>
      <w:spacing w:before="240"/>
    </w:pPr>
  </w:style>
  <w:style w:type="paragraph" w:customStyle="1" w:styleId="LetterClosingItems">
    <w:name w:val="Letter Closing Items"/>
    <w:basedOn w:val="Normal"/>
    <w:rsid w:val="00405F63"/>
    <w:pPr>
      <w:tabs>
        <w:tab w:val="left" w:pos="504"/>
      </w:tabs>
      <w:autoSpaceDE/>
      <w:autoSpaceDN/>
      <w:adjustRightInd/>
      <w:ind w:left="504" w:hanging="504"/>
    </w:pPr>
    <w:rPr>
      <w:sz w:val="23"/>
    </w:rPr>
  </w:style>
  <w:style w:type="character" w:styleId="UnresolvedMention">
    <w:name w:val="Unresolved Mention"/>
    <w:basedOn w:val="DefaultParagraphFont"/>
    <w:uiPriority w:val="99"/>
    <w:semiHidden/>
    <w:unhideWhenUsed/>
    <w:rsid w:val="00EB3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3751">
      <w:bodyDiv w:val="1"/>
      <w:marLeft w:val="0"/>
      <w:marRight w:val="0"/>
      <w:marTop w:val="0"/>
      <w:marBottom w:val="0"/>
      <w:divBdr>
        <w:top w:val="none" w:sz="0" w:space="0" w:color="auto"/>
        <w:left w:val="none" w:sz="0" w:space="0" w:color="auto"/>
        <w:bottom w:val="none" w:sz="0" w:space="0" w:color="auto"/>
        <w:right w:val="none" w:sz="0" w:space="0" w:color="auto"/>
      </w:divBdr>
    </w:div>
    <w:div w:id="260990781">
      <w:bodyDiv w:val="1"/>
      <w:marLeft w:val="0"/>
      <w:marRight w:val="0"/>
      <w:marTop w:val="0"/>
      <w:marBottom w:val="0"/>
      <w:divBdr>
        <w:top w:val="none" w:sz="0" w:space="0" w:color="auto"/>
        <w:left w:val="none" w:sz="0" w:space="0" w:color="auto"/>
        <w:bottom w:val="none" w:sz="0" w:space="0" w:color="auto"/>
        <w:right w:val="none" w:sz="0" w:space="0" w:color="auto"/>
      </w:divBdr>
    </w:div>
    <w:div w:id="417143405">
      <w:bodyDiv w:val="1"/>
      <w:marLeft w:val="0"/>
      <w:marRight w:val="0"/>
      <w:marTop w:val="0"/>
      <w:marBottom w:val="0"/>
      <w:divBdr>
        <w:top w:val="none" w:sz="0" w:space="0" w:color="auto"/>
        <w:left w:val="none" w:sz="0" w:space="0" w:color="auto"/>
        <w:bottom w:val="none" w:sz="0" w:space="0" w:color="auto"/>
        <w:right w:val="none" w:sz="0" w:space="0" w:color="auto"/>
      </w:divBdr>
    </w:div>
    <w:div w:id="726030674">
      <w:bodyDiv w:val="1"/>
      <w:marLeft w:val="0"/>
      <w:marRight w:val="0"/>
      <w:marTop w:val="0"/>
      <w:marBottom w:val="0"/>
      <w:divBdr>
        <w:top w:val="none" w:sz="0" w:space="0" w:color="auto"/>
        <w:left w:val="none" w:sz="0" w:space="0" w:color="auto"/>
        <w:bottom w:val="none" w:sz="0" w:space="0" w:color="auto"/>
        <w:right w:val="none" w:sz="0" w:space="0" w:color="auto"/>
      </w:divBdr>
    </w:div>
    <w:div w:id="792673796">
      <w:bodyDiv w:val="1"/>
      <w:marLeft w:val="0"/>
      <w:marRight w:val="0"/>
      <w:marTop w:val="0"/>
      <w:marBottom w:val="0"/>
      <w:divBdr>
        <w:top w:val="none" w:sz="0" w:space="0" w:color="auto"/>
        <w:left w:val="none" w:sz="0" w:space="0" w:color="auto"/>
        <w:bottom w:val="none" w:sz="0" w:space="0" w:color="auto"/>
        <w:right w:val="none" w:sz="0" w:space="0" w:color="auto"/>
      </w:divBdr>
    </w:div>
    <w:div w:id="1496989020">
      <w:bodyDiv w:val="1"/>
      <w:marLeft w:val="0"/>
      <w:marRight w:val="0"/>
      <w:marTop w:val="0"/>
      <w:marBottom w:val="0"/>
      <w:divBdr>
        <w:top w:val="none" w:sz="0" w:space="0" w:color="auto"/>
        <w:left w:val="none" w:sz="0" w:space="0" w:color="auto"/>
        <w:bottom w:val="none" w:sz="0" w:space="0" w:color="auto"/>
        <w:right w:val="none" w:sz="0" w:space="0" w:color="auto"/>
      </w:divBdr>
    </w:div>
    <w:div w:id="1701665930">
      <w:bodyDiv w:val="1"/>
      <w:marLeft w:val="0"/>
      <w:marRight w:val="0"/>
      <w:marTop w:val="0"/>
      <w:marBottom w:val="0"/>
      <w:divBdr>
        <w:top w:val="none" w:sz="0" w:space="0" w:color="auto"/>
        <w:left w:val="none" w:sz="0" w:space="0" w:color="auto"/>
        <w:bottom w:val="none" w:sz="0" w:space="0" w:color="auto"/>
        <w:right w:val="none" w:sz="0" w:space="0" w:color="auto"/>
      </w:divBdr>
    </w:div>
    <w:div w:id="1717584128">
      <w:bodyDiv w:val="1"/>
      <w:marLeft w:val="0"/>
      <w:marRight w:val="0"/>
      <w:marTop w:val="0"/>
      <w:marBottom w:val="0"/>
      <w:divBdr>
        <w:top w:val="none" w:sz="0" w:space="0" w:color="auto"/>
        <w:left w:val="none" w:sz="0" w:space="0" w:color="auto"/>
        <w:bottom w:val="none" w:sz="0" w:space="0" w:color="auto"/>
        <w:right w:val="none" w:sz="0" w:space="0" w:color="auto"/>
      </w:divBdr>
    </w:div>
    <w:div w:id="1773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len.Herman@am.j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teransDevelopment@ogs.n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gs.ny.gov/veterans/" TargetMode="External"/><Relationship Id="rId4" Type="http://schemas.openxmlformats.org/officeDocument/2006/relationships/settings" Target="settings.xml"/><Relationship Id="rId9" Type="http://schemas.openxmlformats.org/officeDocument/2006/relationships/hyperlink" Target="https://ny.newnycontrac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71E88-877C-4CB6-A20B-EA0FC216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2386</Words>
  <Characters>13966</Characters>
  <Application>Microsoft Office Word</Application>
  <DocSecurity>0</DocSecurity>
  <Lines>387</Lines>
  <Paragraphs>144</Paragraphs>
  <ScaleCrop>false</ScaleCrop>
  <HeadingPairs>
    <vt:vector size="2" baseType="variant">
      <vt:variant>
        <vt:lpstr>Title</vt:lpstr>
      </vt:variant>
      <vt:variant>
        <vt:i4>1</vt:i4>
      </vt:variant>
    </vt:vector>
  </HeadingPairs>
  <TitlesOfParts>
    <vt:vector size="1" baseType="lpstr">
      <vt:lpstr>RFP for Potential White &amp; Case Lease</vt:lpstr>
    </vt:vector>
  </TitlesOfParts>
  <Company>The Staubach Company</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Potential White &amp; Case Lease</dc:title>
  <dc:subject/>
  <dc:creator>Dan Evans</dc:creator>
  <cp:keywords/>
  <cp:lastModifiedBy>Megan McClune</cp:lastModifiedBy>
  <cp:revision>2</cp:revision>
  <cp:lastPrinted>2018-07-09T20:32:00Z</cp:lastPrinted>
  <dcterms:created xsi:type="dcterms:W3CDTF">2020-01-03T21:01:00Z</dcterms:created>
  <dcterms:modified xsi:type="dcterms:W3CDTF">2020-01-03T21:01:00Z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RT_DocNumber">
    <vt:lpwstr>8607774</vt:lpwstr>
  </property>
  <property fmtid="{D5CDD505-2E9C-101B-9397-08002B2CF9AE}" pid="5" name="NRT_DocVersion">
    <vt:lpwstr>2</vt:lpwstr>
  </property>
  <property fmtid="{D5CDD505-2E9C-101B-9397-08002B2CF9AE}" pid="6" name="NRT_DocName">
    <vt:lpwstr>RN-request for Proposal (RFP)</vt:lpwstr>
  </property>
  <property fmtid="{D5CDD505-2E9C-101B-9397-08002B2CF9AE}" pid="7" name="NRT_AuthorDescription">
    <vt:lpwstr>Noble, Roger</vt:lpwstr>
  </property>
  <property fmtid="{D5CDD505-2E9C-101B-9397-08002B2CF9AE}" pid="8" name="NRT_Author">
    <vt:lpwstr>NOBLERO</vt:lpwstr>
  </property>
  <property fmtid="{D5CDD505-2E9C-101B-9397-08002B2CF9AE}" pid="9" name="NRT_OperatorDescription">
    <vt:lpwstr>Reverdy, Silvana</vt:lpwstr>
  </property>
  <property fmtid="{D5CDD505-2E9C-101B-9397-08002B2CF9AE}" pid="10" name="NRT_Operator">
    <vt:lpwstr>REVERSI</vt:lpwstr>
  </property>
  <property fmtid="{D5CDD505-2E9C-101B-9397-08002B2CF9AE}" pid="11" name="NRT_ELITE_Client">
    <vt:lpwstr>1190090</vt:lpwstr>
  </property>
  <property fmtid="{D5CDD505-2E9C-101B-9397-08002B2CF9AE}" pid="12" name="NRT_ELITE_Matter">
    <vt:lpwstr>0904</vt:lpwstr>
  </property>
  <property fmtid="{D5CDD505-2E9C-101B-9397-08002B2CF9AE}" pid="13" name="NRT_Database">
    <vt:lpwstr>NEWYORK</vt:lpwstr>
  </property>
  <property fmtid="{D5CDD505-2E9C-101B-9397-08002B2CF9AE}" pid="14" name="pDocNumber">
    <vt:lpwstr>8607774_2 [NEWYORK]</vt:lpwstr>
  </property>
  <property fmtid="{D5CDD505-2E9C-101B-9397-08002B2CF9AE}" pid="15" name="pDocRef">
    <vt:lpwstr>1190090-0904.NOBLERO.reversi</vt:lpwstr>
  </property>
</Properties>
</file>